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6C" w:rsidRPr="0064006C" w:rsidRDefault="00773B6C" w:rsidP="00773B6C">
      <w:pPr>
        <w:jc w:val="center"/>
        <w:rPr>
          <w:b/>
          <w:sz w:val="32"/>
          <w:lang w:val="is-IS"/>
        </w:rPr>
      </w:pPr>
      <w:bookmarkStart w:id="0" w:name="_GoBack"/>
      <w:bookmarkEnd w:id="0"/>
      <w:r w:rsidRPr="0064006C">
        <w:rPr>
          <w:b/>
          <w:sz w:val="32"/>
          <w:lang w:val="is-IS"/>
        </w:rPr>
        <w:t>Reglugerð</w:t>
      </w:r>
    </w:p>
    <w:p w:rsidR="00773B6C" w:rsidRPr="0064006C" w:rsidRDefault="00773B6C" w:rsidP="00773B6C">
      <w:pPr>
        <w:jc w:val="center"/>
        <w:rPr>
          <w:b/>
          <w:sz w:val="8"/>
          <w:lang w:val="is-IS"/>
        </w:rPr>
      </w:pPr>
    </w:p>
    <w:p w:rsidR="00773B6C" w:rsidRDefault="00773B6C" w:rsidP="00773B6C">
      <w:pPr>
        <w:jc w:val="center"/>
        <w:rPr>
          <w:b/>
          <w:lang w:val="is-IS"/>
        </w:rPr>
      </w:pPr>
      <w:r w:rsidRPr="0064006C">
        <w:rPr>
          <w:b/>
          <w:lang w:val="is-IS"/>
        </w:rPr>
        <w:t>um breytingu á reglugerð nr. 572/1995 um prófun</w:t>
      </w:r>
      <w:r>
        <w:rPr>
          <w:b/>
          <w:lang w:val="is-IS"/>
        </w:rPr>
        <w:t xml:space="preserve"> á ökuritum</w:t>
      </w:r>
      <w:r w:rsidRPr="0064006C">
        <w:rPr>
          <w:b/>
          <w:lang w:val="is-IS"/>
        </w:rPr>
        <w:t>.</w:t>
      </w:r>
    </w:p>
    <w:p w:rsidR="00773B6C" w:rsidRDefault="00773B6C" w:rsidP="00773B6C">
      <w:pPr>
        <w:jc w:val="center"/>
        <w:rPr>
          <w:b/>
          <w:lang w:val="is-IS"/>
        </w:rPr>
      </w:pPr>
    </w:p>
    <w:p w:rsidR="00773B6C" w:rsidRDefault="00773B6C" w:rsidP="00773B6C">
      <w:pPr>
        <w:jc w:val="center"/>
        <w:rPr>
          <w:b/>
          <w:lang w:val="is-IS"/>
        </w:rPr>
      </w:pPr>
    </w:p>
    <w:p w:rsidR="00773B6C" w:rsidRPr="00773B6C" w:rsidRDefault="00773B6C" w:rsidP="00773B6C">
      <w:pPr>
        <w:numPr>
          <w:ilvl w:val="0"/>
          <w:numId w:val="1"/>
        </w:numPr>
        <w:spacing w:line="276" w:lineRule="auto"/>
        <w:jc w:val="center"/>
        <w:rPr>
          <w:b/>
          <w:lang w:val="is-IS"/>
        </w:rPr>
      </w:pPr>
      <w:r w:rsidRPr="00773B6C">
        <w:rPr>
          <w:b/>
          <w:lang w:val="is-IS"/>
        </w:rPr>
        <w:t>gr.</w:t>
      </w:r>
    </w:p>
    <w:p w:rsidR="00773B6C" w:rsidRPr="0064006C" w:rsidRDefault="00773B6C" w:rsidP="00773B6C">
      <w:pPr>
        <w:tabs>
          <w:tab w:val="left" w:pos="397"/>
          <w:tab w:val="left" w:pos="709"/>
        </w:tabs>
        <w:jc w:val="both"/>
        <w:rPr>
          <w:noProof/>
          <w:lang w:val="is-IS"/>
        </w:rPr>
      </w:pPr>
      <w:r w:rsidRPr="00FE2412">
        <w:rPr>
          <w:lang w:val="is-IS"/>
        </w:rPr>
        <w:tab/>
        <w:t>Hvar sem orðið „Löggildingarstofa“, í hvers konar beygingarfalli, kemur fyrir í reglugerðinni, kemur í viðeigandi beygingarfalli „Einkaleyfastofa“.</w:t>
      </w:r>
    </w:p>
    <w:p w:rsidR="00773B6C" w:rsidRPr="0064006C" w:rsidRDefault="00773B6C" w:rsidP="00773B6C">
      <w:pPr>
        <w:rPr>
          <w:b/>
          <w:sz w:val="22"/>
          <w:lang w:val="is-IS"/>
        </w:rPr>
      </w:pPr>
    </w:p>
    <w:p w:rsidR="00773B6C" w:rsidRPr="0064006C" w:rsidRDefault="00773B6C" w:rsidP="00773B6C">
      <w:pPr>
        <w:numPr>
          <w:ilvl w:val="0"/>
          <w:numId w:val="1"/>
        </w:numPr>
        <w:spacing w:line="276" w:lineRule="auto"/>
        <w:jc w:val="center"/>
        <w:rPr>
          <w:b/>
          <w:lang w:val="is-IS"/>
        </w:rPr>
      </w:pPr>
      <w:r w:rsidRPr="0064006C">
        <w:rPr>
          <w:b/>
          <w:lang w:val="is-IS"/>
        </w:rPr>
        <w:t>gr.</w:t>
      </w:r>
    </w:p>
    <w:p w:rsidR="00773B6C" w:rsidRPr="00FE2412" w:rsidRDefault="00773B6C" w:rsidP="00773B6C">
      <w:pPr>
        <w:ind w:firstLine="360"/>
        <w:jc w:val="both"/>
        <w:rPr>
          <w:bCs/>
          <w:lang w:val="is-IS"/>
        </w:rPr>
      </w:pPr>
      <w:r w:rsidRPr="00FE2412">
        <w:rPr>
          <w:bCs/>
          <w:lang w:val="is-IS"/>
        </w:rPr>
        <w:t>Hvar sem orðið „dómsmálaráðuneytið“, í hvers konar beygingarfalli, kemur fyrir í reglugerðinni, kemur í viðeigandi beygingarfalli „innanríkisráðuneytið“.</w:t>
      </w:r>
    </w:p>
    <w:p w:rsidR="00773B6C" w:rsidRPr="0064006C" w:rsidRDefault="00773B6C" w:rsidP="00773B6C">
      <w:pPr>
        <w:ind w:firstLine="360"/>
        <w:rPr>
          <w:sz w:val="22"/>
          <w:lang w:val="is-IS"/>
        </w:rPr>
      </w:pPr>
    </w:p>
    <w:p w:rsidR="00773B6C" w:rsidRPr="0064006C" w:rsidRDefault="00773B6C" w:rsidP="00773B6C">
      <w:pPr>
        <w:numPr>
          <w:ilvl w:val="0"/>
          <w:numId w:val="1"/>
        </w:numPr>
        <w:spacing w:line="276" w:lineRule="auto"/>
        <w:jc w:val="center"/>
        <w:rPr>
          <w:b/>
          <w:lang w:val="is-IS"/>
        </w:rPr>
      </w:pPr>
      <w:r w:rsidRPr="0064006C">
        <w:rPr>
          <w:b/>
          <w:lang w:val="is-IS"/>
        </w:rPr>
        <w:t>gr.</w:t>
      </w:r>
    </w:p>
    <w:p w:rsidR="00773B6C" w:rsidRPr="00FE2412" w:rsidRDefault="00773B6C" w:rsidP="00773B6C">
      <w:pPr>
        <w:ind w:firstLine="360"/>
        <w:jc w:val="both"/>
        <w:rPr>
          <w:bCs/>
          <w:lang w:val="is-IS"/>
        </w:rPr>
      </w:pPr>
      <w:r w:rsidRPr="00FE2412">
        <w:rPr>
          <w:bCs/>
          <w:lang w:val="is-IS"/>
        </w:rPr>
        <w:t>Hvar sem orðið „</w:t>
      </w:r>
      <w:r>
        <w:rPr>
          <w:bCs/>
          <w:lang w:val="is-IS"/>
        </w:rPr>
        <w:t>Vegagerðin</w:t>
      </w:r>
      <w:r w:rsidRPr="00FE2412">
        <w:rPr>
          <w:bCs/>
          <w:lang w:val="is-IS"/>
        </w:rPr>
        <w:t>“, í hvers konar beygingarfalli, kemur fyrir í reglugerðinni, kemur í viðeigandi beygingarfalli „</w:t>
      </w:r>
      <w:r>
        <w:rPr>
          <w:bCs/>
          <w:lang w:val="is-IS"/>
        </w:rPr>
        <w:t>Samgöngustofa</w:t>
      </w:r>
      <w:r w:rsidRPr="00FE2412">
        <w:rPr>
          <w:bCs/>
          <w:lang w:val="is-IS"/>
        </w:rPr>
        <w:t>“.</w:t>
      </w:r>
    </w:p>
    <w:p w:rsidR="00773B6C" w:rsidRPr="0064006C" w:rsidRDefault="00773B6C" w:rsidP="00773B6C">
      <w:pPr>
        <w:tabs>
          <w:tab w:val="left" w:pos="397"/>
          <w:tab w:val="left" w:pos="709"/>
        </w:tabs>
        <w:ind w:firstLine="709"/>
        <w:jc w:val="both"/>
        <w:rPr>
          <w:noProof/>
          <w:sz w:val="22"/>
          <w:lang w:val="is-IS"/>
        </w:rPr>
      </w:pPr>
    </w:p>
    <w:p w:rsidR="00773B6C" w:rsidRPr="00FE2412" w:rsidRDefault="00773B6C" w:rsidP="00773B6C">
      <w:pPr>
        <w:numPr>
          <w:ilvl w:val="0"/>
          <w:numId w:val="1"/>
        </w:numPr>
        <w:spacing w:line="276" w:lineRule="auto"/>
        <w:jc w:val="center"/>
        <w:rPr>
          <w:b/>
          <w:lang w:val="is-IS"/>
        </w:rPr>
      </w:pPr>
      <w:r w:rsidRPr="0064006C">
        <w:rPr>
          <w:b/>
          <w:lang w:val="is-IS"/>
        </w:rPr>
        <w:t>gr.</w:t>
      </w:r>
    </w:p>
    <w:p w:rsidR="00773B6C" w:rsidRPr="00FE2412" w:rsidRDefault="00773B6C" w:rsidP="00773B6C">
      <w:pPr>
        <w:spacing w:after="200" w:line="276" w:lineRule="auto"/>
        <w:ind w:left="360"/>
        <w:rPr>
          <w:lang w:val="is-IS"/>
        </w:rPr>
      </w:pPr>
      <w:r>
        <w:rPr>
          <w:lang w:val="is-IS"/>
        </w:rPr>
        <w:t>Fyrir aftan 2. mgr. 15. gr. koma nýjar 3. – 5. mgr. 15. gr, sem orðast svo:</w:t>
      </w:r>
    </w:p>
    <w:p w:rsidR="00773B6C" w:rsidRPr="00FE2412" w:rsidRDefault="00773B6C" w:rsidP="00773B6C">
      <w:pPr>
        <w:ind w:firstLine="360"/>
        <w:jc w:val="both"/>
        <w:rPr>
          <w:lang w:val="is-IS"/>
        </w:rPr>
      </w:pPr>
      <w:r w:rsidRPr="00FE2412">
        <w:rPr>
          <w:lang w:val="is-IS"/>
        </w:rPr>
        <w:t>Skoðun samkvæmt a-lið 3. tölul. í VI. kafla í viðauka 1, sbr 4. t</w:t>
      </w:r>
      <w:r>
        <w:rPr>
          <w:lang w:val="is-IS"/>
        </w:rPr>
        <w:t>ölu</w:t>
      </w:r>
      <w:r w:rsidRPr="00FE2412">
        <w:rPr>
          <w:lang w:val="is-IS"/>
        </w:rPr>
        <w:t>l. VI. kafla í viðauka 1B við reglugerð 3821/85, skal fara fram á tveggja ára fresti.</w:t>
      </w:r>
    </w:p>
    <w:p w:rsidR="00773B6C" w:rsidRPr="00FE2412" w:rsidRDefault="00773B6C" w:rsidP="00773B6C">
      <w:pPr>
        <w:ind w:firstLine="360"/>
        <w:jc w:val="both"/>
        <w:rPr>
          <w:lang w:val="is-IS"/>
        </w:rPr>
      </w:pPr>
      <w:r w:rsidRPr="00FE2412">
        <w:rPr>
          <w:lang w:val="is-IS"/>
        </w:rPr>
        <w:t xml:space="preserve"> Sams konar skoðun skal einnig fara fram í þeim tilfellum sem mælt er fyrir um í 4. tl. VI. kafla í viðauka 1B við reglugerð 3821/85, s.s. þegar ökutæki með þegar prófaðan og innsiglaðan ökurita í samræmi við reglugerð 3821/85 öðlast skráningu á Íslandi, þegar skráningarnúmer ökutæki</w:t>
      </w:r>
      <w:r>
        <w:rPr>
          <w:lang w:val="is-IS"/>
        </w:rPr>
        <w:t>s</w:t>
      </w:r>
      <w:r w:rsidRPr="00FE2412">
        <w:rPr>
          <w:lang w:val="is-IS"/>
        </w:rPr>
        <w:t xml:space="preserve"> hefur breyst og</w:t>
      </w:r>
      <w:r w:rsidRPr="00FE2412">
        <w:t xml:space="preserve"> </w:t>
      </w:r>
      <w:r w:rsidRPr="00FE2412">
        <w:rPr>
          <w:lang w:val="is-IS"/>
        </w:rPr>
        <w:t>þegar virku ummáli hjólbarða hefur verið breytt.</w:t>
      </w:r>
    </w:p>
    <w:p w:rsidR="00773B6C" w:rsidRDefault="00773B6C" w:rsidP="00773B6C">
      <w:pPr>
        <w:ind w:firstLine="360"/>
        <w:jc w:val="both"/>
        <w:rPr>
          <w:lang w:val="is-IS"/>
        </w:rPr>
      </w:pPr>
      <w:r>
        <w:rPr>
          <w:lang w:val="is-IS"/>
        </w:rPr>
        <w:t>Inn</w:t>
      </w:r>
      <w:r w:rsidRPr="00FE2412">
        <w:rPr>
          <w:lang w:val="is-IS"/>
        </w:rPr>
        <w:t xml:space="preserve">tak og framkvæmd skoðunar samkvæmt </w:t>
      </w:r>
      <w:r>
        <w:rPr>
          <w:lang w:val="is-IS"/>
        </w:rPr>
        <w:t>3. og 4. mgr. ákvæðis þessa</w:t>
      </w:r>
      <w:r w:rsidRPr="00FE2412">
        <w:rPr>
          <w:lang w:val="is-IS"/>
        </w:rPr>
        <w:t xml:space="preserve"> skal vera í fullu samræmi við fyrirmæli a-liðar 3. tölul. í VI. kafla í viðauka 1, sbr 4. t</w:t>
      </w:r>
      <w:r>
        <w:rPr>
          <w:lang w:val="is-IS"/>
        </w:rPr>
        <w:t>ö</w:t>
      </w:r>
      <w:r w:rsidRPr="00FE2412">
        <w:rPr>
          <w:lang w:val="is-IS"/>
        </w:rPr>
        <w:t>l</w:t>
      </w:r>
      <w:r>
        <w:rPr>
          <w:lang w:val="is-IS"/>
        </w:rPr>
        <w:t>ul</w:t>
      </w:r>
      <w:r w:rsidRPr="00FE2412">
        <w:rPr>
          <w:lang w:val="is-IS"/>
        </w:rPr>
        <w:t xml:space="preserve">. VI. kafla í viðauka 1B við reglugerð 3821/85. </w:t>
      </w:r>
    </w:p>
    <w:p w:rsidR="00773B6C" w:rsidRPr="00117DFB" w:rsidRDefault="00773B6C" w:rsidP="00773B6C">
      <w:pPr>
        <w:spacing w:line="276" w:lineRule="auto"/>
        <w:rPr>
          <w:sz w:val="22"/>
          <w:lang w:val="is-IS"/>
        </w:rPr>
      </w:pPr>
    </w:p>
    <w:p w:rsidR="00773B6C" w:rsidRPr="0064006C" w:rsidRDefault="00773B6C" w:rsidP="00773B6C">
      <w:pPr>
        <w:numPr>
          <w:ilvl w:val="0"/>
          <w:numId w:val="1"/>
        </w:numPr>
        <w:spacing w:line="276" w:lineRule="auto"/>
        <w:jc w:val="center"/>
        <w:rPr>
          <w:b/>
          <w:lang w:val="is-IS"/>
        </w:rPr>
      </w:pPr>
      <w:r w:rsidRPr="00FE2412">
        <w:rPr>
          <w:b/>
          <w:lang w:val="is-IS"/>
        </w:rPr>
        <w:t>gr.</w:t>
      </w:r>
    </w:p>
    <w:p w:rsidR="00773B6C" w:rsidRPr="0064006C" w:rsidRDefault="00773B6C" w:rsidP="00773B6C">
      <w:pPr>
        <w:ind w:firstLine="360"/>
        <w:jc w:val="both"/>
        <w:rPr>
          <w:lang w:val="is-IS"/>
        </w:rPr>
      </w:pPr>
      <w:r w:rsidRPr="0064006C">
        <w:rPr>
          <w:lang w:val="is-IS"/>
        </w:rPr>
        <w:t xml:space="preserve">Reglugerð þessi, </w:t>
      </w:r>
      <w:r w:rsidRPr="00FE2412">
        <w:rPr>
          <w:lang w:val="is-IS"/>
        </w:rPr>
        <w:t>sem sett er með he</w:t>
      </w:r>
      <w:r>
        <w:rPr>
          <w:lang w:val="is-IS"/>
        </w:rPr>
        <w:t>i</w:t>
      </w:r>
      <w:r w:rsidRPr="00FE2412">
        <w:rPr>
          <w:lang w:val="is-IS"/>
        </w:rPr>
        <w:t>mild í 1. mgr. 60. gr. og 67. gr. umferðarlaga</w:t>
      </w:r>
      <w:r w:rsidRPr="0064006C">
        <w:rPr>
          <w:lang w:val="is-IS"/>
        </w:rPr>
        <w:t xml:space="preserve"> nr. 50/1987, öðlast þegar gildi.</w:t>
      </w:r>
    </w:p>
    <w:p w:rsidR="00773B6C" w:rsidRPr="0064006C" w:rsidRDefault="00773B6C" w:rsidP="00773B6C">
      <w:pPr>
        <w:spacing w:before="240"/>
        <w:jc w:val="center"/>
        <w:rPr>
          <w:i/>
          <w:lang w:val="is-IS"/>
        </w:rPr>
      </w:pPr>
      <w:r w:rsidRPr="0064006C">
        <w:rPr>
          <w:i/>
          <w:lang w:val="is-IS"/>
        </w:rPr>
        <w:t xml:space="preserve">Innanríkisráðuneytinu, </w:t>
      </w:r>
    </w:p>
    <w:p w:rsidR="00773B6C" w:rsidRPr="0064006C" w:rsidRDefault="00773B6C" w:rsidP="00773B6C">
      <w:pPr>
        <w:spacing w:before="240"/>
        <w:jc w:val="center"/>
        <w:rPr>
          <w:i/>
          <w:lang w:val="is-IS"/>
        </w:rPr>
      </w:pPr>
    </w:p>
    <w:p w:rsidR="00773B6C" w:rsidRPr="0064006C" w:rsidRDefault="00773B6C" w:rsidP="00773B6C">
      <w:pPr>
        <w:tabs>
          <w:tab w:val="left" w:pos="397"/>
          <w:tab w:val="left" w:pos="709"/>
          <w:tab w:val="right" w:pos="7796"/>
        </w:tabs>
        <w:jc w:val="center"/>
        <w:rPr>
          <w:b/>
          <w:lang w:val="is-IS" w:eastAsia="en-GB"/>
        </w:rPr>
      </w:pPr>
      <w:r w:rsidRPr="0064006C">
        <w:rPr>
          <w:b/>
          <w:lang w:val="is-IS" w:eastAsia="en-GB"/>
        </w:rPr>
        <w:t>Hanna Birna Kristjánsdóttir.</w:t>
      </w:r>
    </w:p>
    <w:p w:rsidR="00773B6C" w:rsidRPr="0064006C" w:rsidRDefault="00773B6C" w:rsidP="00773B6C">
      <w:pPr>
        <w:tabs>
          <w:tab w:val="left" w:pos="397"/>
          <w:tab w:val="left" w:pos="709"/>
          <w:tab w:val="right" w:pos="7796"/>
        </w:tabs>
        <w:jc w:val="center"/>
        <w:rPr>
          <w:b/>
          <w:lang w:val="is-IS" w:eastAsia="en-GB"/>
        </w:rPr>
      </w:pPr>
    </w:p>
    <w:p w:rsidR="00773B6C" w:rsidRPr="0064006C" w:rsidRDefault="00773B6C" w:rsidP="00773B6C">
      <w:pPr>
        <w:tabs>
          <w:tab w:val="left" w:pos="397"/>
          <w:tab w:val="left" w:pos="709"/>
          <w:tab w:val="right" w:pos="7796"/>
        </w:tabs>
        <w:jc w:val="center"/>
        <w:rPr>
          <w:b/>
          <w:lang w:val="is-IS" w:eastAsia="en-GB"/>
        </w:rPr>
      </w:pPr>
    </w:p>
    <w:p w:rsidR="00773B6C" w:rsidRPr="00FE2412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  <w:r w:rsidRPr="00FE2412">
        <w:rPr>
          <w:rFonts w:ascii="Times" w:hAnsi="Times"/>
          <w:i/>
          <w:sz w:val="21"/>
          <w:szCs w:val="20"/>
          <w:lang w:val="is-IS" w:eastAsia="en-GB"/>
        </w:rPr>
        <w:t>Ragnhildur Hjaltadóttir.</w:t>
      </w: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Default="00773B6C" w:rsidP="00773B6C">
      <w:pPr>
        <w:pBdr>
          <w:top w:val="single" w:sz="4" w:space="1" w:color="auto"/>
        </w:pBdr>
        <w:tabs>
          <w:tab w:val="left" w:pos="397"/>
          <w:tab w:val="left" w:pos="709"/>
          <w:tab w:val="right" w:pos="8222"/>
        </w:tabs>
        <w:ind w:left="5954" w:firstLine="142"/>
        <w:jc w:val="center"/>
        <w:rPr>
          <w:rFonts w:ascii="Times" w:hAnsi="Times"/>
          <w:i/>
          <w:sz w:val="21"/>
          <w:szCs w:val="20"/>
          <w:lang w:val="is-IS" w:eastAsia="en-GB"/>
        </w:rPr>
      </w:pPr>
    </w:p>
    <w:p w:rsidR="00773B6C" w:rsidRPr="0064006C" w:rsidRDefault="00773B6C" w:rsidP="00773B6C">
      <w:pPr>
        <w:jc w:val="center"/>
        <w:rPr>
          <w:b/>
          <w:sz w:val="44"/>
          <w:lang w:val="is-IS"/>
        </w:rPr>
      </w:pPr>
      <w:r>
        <w:rPr>
          <w:b/>
          <w:sz w:val="44"/>
          <w:lang w:val="is-IS"/>
        </w:rPr>
        <w:lastRenderedPageBreak/>
        <w:t>G</w:t>
      </w:r>
      <w:r w:rsidRPr="0064006C">
        <w:rPr>
          <w:b/>
          <w:sz w:val="44"/>
          <w:lang w:val="is-IS"/>
        </w:rPr>
        <w:t>reinargerð</w:t>
      </w:r>
    </w:p>
    <w:p w:rsidR="00773B6C" w:rsidRPr="0064006C" w:rsidRDefault="00773B6C" w:rsidP="00773B6C">
      <w:pPr>
        <w:jc w:val="center"/>
        <w:rPr>
          <w:b/>
          <w:sz w:val="14"/>
          <w:lang w:val="is-IS"/>
        </w:rPr>
      </w:pPr>
    </w:p>
    <w:p w:rsidR="006918F1" w:rsidRDefault="006918F1" w:rsidP="00773B6C">
      <w:pPr>
        <w:jc w:val="center"/>
        <w:rPr>
          <w:lang w:val="is-IS"/>
        </w:rPr>
      </w:pPr>
    </w:p>
    <w:p w:rsidR="00773B6C" w:rsidRPr="00A80DA0" w:rsidRDefault="00773B6C" w:rsidP="00773B6C">
      <w:pPr>
        <w:jc w:val="center"/>
        <w:rPr>
          <w:lang w:val="is-IS"/>
        </w:rPr>
      </w:pPr>
      <w:r w:rsidRPr="00A80DA0">
        <w:rPr>
          <w:lang w:val="is-IS"/>
        </w:rPr>
        <w:t>Um 1. gr.</w:t>
      </w:r>
    </w:p>
    <w:p w:rsidR="00773B6C" w:rsidRPr="0064006C" w:rsidRDefault="00773B6C" w:rsidP="00773B6C">
      <w:pPr>
        <w:jc w:val="center"/>
        <w:rPr>
          <w:sz w:val="10"/>
          <w:lang w:val="is-IS"/>
        </w:rPr>
      </w:pPr>
    </w:p>
    <w:p w:rsidR="00773B6C" w:rsidRDefault="00AD6A07" w:rsidP="00773B6C">
      <w:pPr>
        <w:spacing w:line="276" w:lineRule="auto"/>
        <w:jc w:val="both"/>
        <w:rPr>
          <w:lang w:val="is-IS"/>
        </w:rPr>
      </w:pPr>
      <w:r>
        <w:rPr>
          <w:lang w:val="is-IS"/>
        </w:rPr>
        <w:t>Sú breyting</w:t>
      </w:r>
      <w:r w:rsidR="00773B6C">
        <w:rPr>
          <w:lang w:val="is-IS"/>
        </w:rPr>
        <w:t xml:space="preserve"> sem lögð er til með 1. gr. er til þess fallin að geta rétts aðila sem hefur faggildingu á sinni hendi. Í dag er það Einkaleyfastofa, en ekki Löggildingarstofa líkt og við setningu reglugerðar nr. 572/1995. </w:t>
      </w:r>
    </w:p>
    <w:p w:rsidR="00773B6C" w:rsidRPr="0064006C" w:rsidRDefault="00773B6C" w:rsidP="00773B6C">
      <w:pPr>
        <w:spacing w:line="276" w:lineRule="auto"/>
        <w:jc w:val="both"/>
        <w:rPr>
          <w:lang w:val="is-IS"/>
        </w:rPr>
      </w:pPr>
    </w:p>
    <w:p w:rsidR="00773B6C" w:rsidRPr="00A80DA0" w:rsidRDefault="00773B6C" w:rsidP="00773B6C">
      <w:pPr>
        <w:jc w:val="center"/>
        <w:rPr>
          <w:lang w:val="is-IS"/>
        </w:rPr>
      </w:pPr>
      <w:r w:rsidRPr="00A80DA0">
        <w:rPr>
          <w:lang w:val="is-IS"/>
        </w:rPr>
        <w:t>Um 2. gr.</w:t>
      </w:r>
    </w:p>
    <w:p w:rsidR="00773B6C" w:rsidRPr="0064006C" w:rsidRDefault="00773B6C" w:rsidP="00773B6C">
      <w:pPr>
        <w:spacing w:line="276" w:lineRule="auto"/>
        <w:jc w:val="center"/>
        <w:rPr>
          <w:sz w:val="10"/>
          <w:lang w:val="is-IS"/>
        </w:rPr>
      </w:pPr>
    </w:p>
    <w:p w:rsidR="00773B6C" w:rsidRPr="0064006C" w:rsidRDefault="00773B6C" w:rsidP="00773B6C">
      <w:pPr>
        <w:spacing w:line="276" w:lineRule="auto"/>
        <w:jc w:val="both"/>
        <w:rPr>
          <w:lang w:val="is-IS"/>
        </w:rPr>
      </w:pPr>
      <w:r>
        <w:rPr>
          <w:lang w:val="is-IS"/>
        </w:rPr>
        <w:t>Með 2. gr. er lögð til breyting sem er sama eðlis og 1. gr., í þessu tilfelli að vísað sé til rétts ráðuneytis í reglugerð nr. 572/1995, þ.e. innanríkisráðuneytisins.</w:t>
      </w:r>
    </w:p>
    <w:p w:rsidR="00773B6C" w:rsidRPr="0064006C" w:rsidRDefault="00773B6C" w:rsidP="00773B6C">
      <w:pPr>
        <w:spacing w:line="276" w:lineRule="auto"/>
        <w:jc w:val="both"/>
        <w:rPr>
          <w:lang w:val="is-IS"/>
        </w:rPr>
      </w:pPr>
    </w:p>
    <w:p w:rsidR="00773B6C" w:rsidRPr="00A80DA0" w:rsidRDefault="00773B6C" w:rsidP="00773B6C">
      <w:pPr>
        <w:jc w:val="center"/>
        <w:rPr>
          <w:lang w:val="is-IS"/>
        </w:rPr>
      </w:pPr>
      <w:r w:rsidRPr="00A80DA0">
        <w:rPr>
          <w:lang w:val="is-IS"/>
        </w:rPr>
        <w:t>Um 3. gr.</w:t>
      </w:r>
    </w:p>
    <w:p w:rsidR="00773B6C" w:rsidRPr="0064006C" w:rsidRDefault="00773B6C" w:rsidP="00773B6C">
      <w:pPr>
        <w:spacing w:line="276" w:lineRule="auto"/>
        <w:jc w:val="center"/>
        <w:rPr>
          <w:sz w:val="10"/>
          <w:lang w:val="is-IS"/>
        </w:rPr>
      </w:pPr>
    </w:p>
    <w:p w:rsidR="00773B6C" w:rsidRDefault="00773B6C" w:rsidP="00773B6C">
      <w:pPr>
        <w:spacing w:line="276" w:lineRule="auto"/>
        <w:jc w:val="both"/>
        <w:rPr>
          <w:lang w:val="is-IS"/>
        </w:rPr>
      </w:pPr>
      <w:r>
        <w:rPr>
          <w:lang w:val="is-IS"/>
        </w:rPr>
        <w:t xml:space="preserve">Tillaga 3. gr. á rætur að rekja til laga nr. 119/2012, sbr. lög 59/2013, en á grunni þeirra tók til starfa ný stofnun, Samgöngustofa, frá og með 1. júlí sl. Er í kjölfar þessa rétt að skipta </w:t>
      </w:r>
      <w:r>
        <w:rPr>
          <w:i/>
          <w:lang w:val="is-IS"/>
        </w:rPr>
        <w:t>„Samgöngustofu“</w:t>
      </w:r>
      <w:r>
        <w:rPr>
          <w:lang w:val="is-IS"/>
        </w:rPr>
        <w:t xml:space="preserve"> inn fyrir </w:t>
      </w:r>
      <w:r>
        <w:rPr>
          <w:i/>
          <w:lang w:val="is-IS"/>
        </w:rPr>
        <w:t>„Vegagerðina“</w:t>
      </w:r>
      <w:r>
        <w:rPr>
          <w:lang w:val="is-IS"/>
        </w:rPr>
        <w:t xml:space="preserve"> þar sem við á í reglugerðinni, enda hefur Samgöngustofa nú tekið við þeim hlutverkum sem um ræðir í reglugerðinni er áður voru á hendi Vegagerðarinnar. </w:t>
      </w:r>
    </w:p>
    <w:p w:rsidR="00773B6C" w:rsidRPr="0064006C" w:rsidRDefault="00773B6C" w:rsidP="00773B6C">
      <w:pPr>
        <w:spacing w:line="276" w:lineRule="auto"/>
        <w:jc w:val="both"/>
        <w:rPr>
          <w:lang w:val="is-IS"/>
        </w:rPr>
      </w:pPr>
    </w:p>
    <w:p w:rsidR="00773B6C" w:rsidRPr="00A80DA0" w:rsidRDefault="00773B6C" w:rsidP="00773B6C">
      <w:pPr>
        <w:jc w:val="center"/>
        <w:rPr>
          <w:lang w:val="is-IS"/>
        </w:rPr>
      </w:pPr>
      <w:r w:rsidRPr="00A80DA0">
        <w:rPr>
          <w:lang w:val="is-IS"/>
        </w:rPr>
        <w:t>Um 4. gr.</w:t>
      </w:r>
    </w:p>
    <w:p w:rsidR="00773B6C" w:rsidRPr="0064006C" w:rsidRDefault="00773B6C" w:rsidP="00773B6C">
      <w:pPr>
        <w:spacing w:line="276" w:lineRule="auto"/>
        <w:jc w:val="center"/>
        <w:rPr>
          <w:sz w:val="10"/>
          <w:lang w:val="is-IS"/>
        </w:rPr>
      </w:pPr>
    </w:p>
    <w:p w:rsidR="00773B6C" w:rsidRPr="0064006C" w:rsidRDefault="00773B6C" w:rsidP="00773B6C">
      <w:pPr>
        <w:spacing w:line="276" w:lineRule="auto"/>
        <w:jc w:val="both"/>
        <w:rPr>
          <w:lang w:val="is-IS"/>
        </w:rPr>
      </w:pPr>
      <w:r>
        <w:rPr>
          <w:lang w:val="is-IS"/>
        </w:rPr>
        <w:t xml:space="preserve">Tillaga 4. gr. er til komin vegna þeirrar staðreyndar að reglugerð nr. 572/1995 mælir í raun ekki fyrir um skoðanir þær sem fjallað er um í ákvæðinu. Þessar skoðanir skulu þó fara fram skv. </w:t>
      </w:r>
      <w:r w:rsidRPr="006E71D4">
        <w:rPr>
          <w:lang w:val="is-IS"/>
        </w:rPr>
        <w:t>reglugerð 3821/85</w:t>
      </w:r>
      <w:r>
        <w:rPr>
          <w:lang w:val="is-IS"/>
        </w:rPr>
        <w:t xml:space="preserve"> og er þar bæði mælt fyrir um hvenær og hvernig þær skuli framkvæma. Í ljósi þessa þykir rétt að leggja til þetta nýja ákvæði. Til nánari skýringa og fróðleiks vísast til umsagnar Samgöngustofu til ráðuneytisins, með bréfi dags. 7. janúar sl.</w:t>
      </w:r>
    </w:p>
    <w:p w:rsidR="00773B6C" w:rsidRPr="0064006C" w:rsidRDefault="00773B6C" w:rsidP="00773B6C">
      <w:pPr>
        <w:spacing w:line="276" w:lineRule="auto"/>
        <w:jc w:val="both"/>
        <w:rPr>
          <w:lang w:val="is-IS"/>
        </w:rPr>
      </w:pPr>
    </w:p>
    <w:p w:rsidR="00773B6C" w:rsidRPr="0064006C" w:rsidRDefault="00773B6C" w:rsidP="00773B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is-IS"/>
        </w:rPr>
      </w:pPr>
    </w:p>
    <w:p w:rsidR="00773B6C" w:rsidRPr="00BF6C88" w:rsidRDefault="00773B6C" w:rsidP="00773B6C">
      <w:pPr>
        <w:ind w:right="-694"/>
        <w:rPr>
          <w:sz w:val="22"/>
          <w:szCs w:val="22"/>
          <w:lang w:val="da-DK"/>
        </w:rPr>
      </w:pPr>
    </w:p>
    <w:p w:rsidR="0013061A" w:rsidRDefault="0013061A"/>
    <w:sectPr w:rsidR="0013061A" w:rsidSect="00A80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1E" w:rsidRDefault="0047411E" w:rsidP="00A80DA0">
      <w:r>
        <w:separator/>
      </w:r>
    </w:p>
  </w:endnote>
  <w:endnote w:type="continuationSeparator" w:id="0">
    <w:p w:rsidR="0047411E" w:rsidRDefault="0047411E" w:rsidP="00A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FC" w:rsidRDefault="00021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FC" w:rsidRDefault="00021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FC" w:rsidRDefault="00021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1E" w:rsidRDefault="0047411E" w:rsidP="00A80DA0">
      <w:r>
        <w:separator/>
      </w:r>
    </w:p>
  </w:footnote>
  <w:footnote w:type="continuationSeparator" w:id="0">
    <w:p w:rsidR="0047411E" w:rsidRDefault="0047411E" w:rsidP="00A8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FC" w:rsidRDefault="00474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1657" o:spid="_x0000_s2050" type="#_x0000_t136" style="position:absolute;margin-left:0;margin-top:0;width:390.35pt;height:195.1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6C" w:rsidRPr="0064006C" w:rsidRDefault="0047411E" w:rsidP="0064006C">
    <w:pPr>
      <w:rPr>
        <w:sz w:val="10"/>
        <w:lang w:val="da-DK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1658" o:spid="_x0000_s2051" type="#_x0000_t136" style="position:absolute;margin-left:0;margin-top:0;width:390.35pt;height:195.1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ÖG"/>
          <w10:wrap anchorx="margin" anchory="margin"/>
        </v:shape>
      </w:pict>
    </w:r>
    <w:r w:rsidR="0028057B" w:rsidRPr="0064006C">
      <w:rPr>
        <w:i/>
        <w:lang w:val="is-IS"/>
      </w:rPr>
      <w:t xml:space="preserve">                          </w:t>
    </w:r>
    <w:r w:rsidR="0028057B" w:rsidRPr="0064006C">
      <w:rPr>
        <w:lang w:val="is-IS"/>
      </w:rPr>
      <w:t xml:space="preserve"> </w:t>
    </w:r>
  </w:p>
  <w:p w:rsidR="00E31151" w:rsidRPr="00FE2412" w:rsidRDefault="0047411E" w:rsidP="00BA3C2B">
    <w:pPr>
      <w:pStyle w:val="Header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FC" w:rsidRDefault="00474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1656" o:spid="_x0000_s2049" type="#_x0000_t136" style="position:absolute;margin-left:0;margin-top:0;width:390.35pt;height:195.1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773"/>
    <w:multiLevelType w:val="hybridMultilevel"/>
    <w:tmpl w:val="4E8A5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6C"/>
    <w:rsid w:val="000218FC"/>
    <w:rsid w:val="0013061A"/>
    <w:rsid w:val="001F1222"/>
    <w:rsid w:val="0028057B"/>
    <w:rsid w:val="0047411E"/>
    <w:rsid w:val="006918F1"/>
    <w:rsid w:val="006F7DEC"/>
    <w:rsid w:val="00773B6C"/>
    <w:rsid w:val="007D45E2"/>
    <w:rsid w:val="009D57BE"/>
    <w:rsid w:val="00A608F1"/>
    <w:rsid w:val="00A80DA0"/>
    <w:rsid w:val="00A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3B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73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3B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3B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73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3B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052D-0D5A-40A8-9A8D-E048AFD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Elísabet Jónasdóttir</dc:creator>
  <cp:lastModifiedBy>Elísabet Jónasdóttir</cp:lastModifiedBy>
  <cp:revision>2</cp:revision>
  <dcterms:created xsi:type="dcterms:W3CDTF">2014-09-23T09:27:00Z</dcterms:created>
  <dcterms:modified xsi:type="dcterms:W3CDTF">2014-09-23T09:27:00Z</dcterms:modified>
</cp:coreProperties>
</file>