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:rsidR="002F2471" w:rsidRPr="00D235EB" w:rsidRDefault="002F2471">
      <w:pPr>
        <w:jc w:val="center"/>
        <w:rPr>
          <w:b/>
          <w:sz w:val="40"/>
          <w:szCs w:val="40"/>
        </w:rPr>
      </w:pPr>
    </w:p>
    <w:p w:rsidR="002F2471" w:rsidRPr="00D235EB" w:rsidRDefault="002F2471">
      <w:pPr>
        <w:jc w:val="center"/>
        <w:rPr>
          <w:b/>
          <w:sz w:val="32"/>
          <w:szCs w:val="40"/>
        </w:rPr>
      </w:pPr>
    </w:p>
    <w:p w:rsidR="002F2471" w:rsidRPr="00960B1D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>VEGNA  ÞRÓUNARSAMVINNUVERKEFNA</w:t>
      </w:r>
    </w:p>
    <w:p w:rsidR="009669D1" w:rsidRDefault="009669D1">
      <w:pPr>
        <w:jc w:val="center"/>
        <w:rPr>
          <w:b/>
          <w:sz w:val="32"/>
          <w:szCs w:val="32"/>
        </w:rPr>
      </w:pPr>
    </w:p>
    <w:p w:rsidR="00960B1D" w:rsidRPr="00960B1D" w:rsidRDefault="00960B1D">
      <w:pPr>
        <w:jc w:val="center"/>
        <w:rPr>
          <w:b/>
          <w:sz w:val="32"/>
          <w:szCs w:val="32"/>
        </w:rPr>
      </w:pPr>
    </w:p>
    <w:p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:rsidR="0045497E" w:rsidRDefault="0045497E" w:rsidP="0045497E">
      <w:pPr>
        <w:jc w:val="center"/>
        <w:rPr>
          <w:sz w:val="32"/>
          <w:szCs w:val="32"/>
        </w:rPr>
      </w:pPr>
    </w:p>
    <w:p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498"/>
        <w:gridCol w:w="393"/>
      </w:tblGrid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Fræðsluverkefni</w:t>
            </w:r>
          </w:p>
        </w:tc>
      </w:tr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Kynningarverkefni</w:t>
            </w:r>
            <w:r w:rsidR="0045497E" w:rsidRPr="0045497E">
              <w:rPr>
                <w:sz w:val="32"/>
                <w:szCs w:val="32"/>
              </w:rPr>
              <w:t xml:space="preserve"> </w:t>
            </w:r>
          </w:p>
        </w:tc>
      </w:tr>
      <w:tr w:rsidR="001B058F" w:rsidRPr="0045497E" w:rsidTr="001B058F">
        <w:trPr>
          <w:gridAfter w:val="1"/>
          <w:wAfter w:w="393" w:type="dxa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58F" w:rsidRPr="0045497E" w:rsidRDefault="001B058F" w:rsidP="00822B90">
            <w:pPr>
              <w:rPr>
                <w:sz w:val="32"/>
                <w:szCs w:val="32"/>
              </w:rPr>
            </w:pPr>
          </w:p>
        </w:tc>
      </w:tr>
    </w:tbl>
    <w:p w:rsidR="0045497E" w:rsidRDefault="0045497E" w:rsidP="0045497E">
      <w:pPr>
        <w:jc w:val="center"/>
        <w:rPr>
          <w:sz w:val="32"/>
          <w:szCs w:val="32"/>
        </w:rPr>
      </w:pPr>
    </w:p>
    <w:p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5497E" w:rsidRPr="00D235EB" w:rsidRDefault="0045497E">
      <w:pPr>
        <w:jc w:val="center"/>
        <w:rPr>
          <w:b/>
          <w:sz w:val="40"/>
          <w:szCs w:val="40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2F2471" w:rsidRDefault="002F2471">
      <w:pPr>
        <w:jc w:val="center"/>
        <w:rPr>
          <w:sz w:val="32"/>
          <w:szCs w:val="32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553EF3" w:rsidRDefault="00822B90" w:rsidP="009762AC">
      <w:pPr>
        <w:spacing w:before="120"/>
        <w:rPr>
          <w:rFonts w:eastAsiaTheme="minorEastAsia"/>
          <w:b/>
        </w:rPr>
      </w:pPr>
      <w:r>
        <w:rPr>
          <w:b/>
        </w:rPr>
        <w:t>Fræðslu og kynningar</w:t>
      </w:r>
      <w:r w:rsidR="009762AC">
        <w:rPr>
          <w:b/>
        </w:rPr>
        <w:t>verkefni</w:t>
      </w:r>
      <w:bookmarkStart w:id="0" w:name="_Toc334546084"/>
    </w:p>
    <w:p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</w:p>
    <w:p w:rsidR="00822B90" w:rsidRPr="00822B90" w:rsidRDefault="00822B90" w:rsidP="00822B90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3"/>
        <w:gridCol w:w="8723"/>
        <w:gridCol w:w="20"/>
      </w:tblGrid>
      <w:tr w:rsidR="00822B90" w:rsidRPr="00822B90" w:rsidTr="00822B90">
        <w:trPr>
          <w:gridAfter w:val="1"/>
          <w:wAfter w:w="11" w:type="pct"/>
        </w:trPr>
        <w:tc>
          <w:tcPr>
            <w:tcW w:w="4989" w:type="pct"/>
            <w:gridSpan w:val="2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Útfylltu, rafrænu umsóknareyðublaði þar sem m.a. koma fram grunnupplýsingar um umsækjanda (borgarasamtök) og lýsing á því verkefni með eftirfarandi efnisþáttum: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Eðli og umfangi verkefnis.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fræðsluverkefni nýtast til að efla mannauð og faglegt starf borgarasamtakanna (stofnanafærni) og hvort þessi faglega uppbygging </w:t>
            </w:r>
            <w:proofErr w:type="spellStart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sé</w:t>
            </w:r>
            <w:proofErr w:type="spellEnd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líkleg til að styðja við hlutverk samtakanna til framtíðar.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kynningarverkefni nýtast til að kynna mannúðar- og þróunarmál fyrir almenningi og/eða starf borgarasamtakanna í íslensku samfélagi 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skal tryggja </w:t>
            </w:r>
            <w:proofErr w:type="spellStart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óhlutdrægni</w:t>
            </w:r>
            <w:proofErr w:type="spellEnd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og virðingu í framkvæmd verkefnis. 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Sundurgreiningu kostnaðar.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proofErr w:type="spellStart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Ársskýrslu</w:t>
            </w:r>
            <w:proofErr w:type="spellEnd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síðasta starfsárs.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Ársreikningi síðasta starfsárs með áritun sbr. 2. kafla.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4989" w:type="pct"/>
            <w:gridSpan w:val="2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Jafnframt þarf að skila, eða staðfesta að skil hafi áður farið fram á eftirfarandi gögnum: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Nafnalista yfir skipan stjórnar samtakanna.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Upplýsingum um </w:t>
            </w:r>
            <w:proofErr w:type="spellStart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löglega</w:t>
            </w:r>
            <w:proofErr w:type="spellEnd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skráningu samtakanna.</w:t>
            </w:r>
          </w:p>
        </w:tc>
      </w:tr>
      <w:tr w:rsidR="00822B90" w:rsidRPr="00822B90" w:rsidTr="00822B90">
        <w:trPr>
          <w:gridAfter w:val="1"/>
          <w:wAfter w:w="11" w:type="pct"/>
        </w:trPr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Afriti af lögum samtakanna.</w:t>
            </w:r>
          </w:p>
        </w:tc>
      </w:tr>
      <w:tr w:rsidR="00822B90" w:rsidRPr="00822B90" w:rsidTr="00822B90">
        <w:tc>
          <w:tcPr>
            <w:tcW w:w="292" w:type="pct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708" w:type="pct"/>
            <w:gridSpan w:val="2"/>
          </w:tcPr>
          <w:p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Yfirliti um verkefni og áherslur samtakanna, í hvaða löndum þau starfa og umfang starfseminnar.</w:t>
            </w:r>
          </w:p>
        </w:tc>
      </w:tr>
      <w:tr w:rsidR="004F1873" w:rsidRPr="00822B90" w:rsidTr="004F1873">
        <w:tc>
          <w:tcPr>
            <w:tcW w:w="5000" w:type="pct"/>
            <w:gridSpan w:val="3"/>
          </w:tcPr>
          <w:p w:rsidR="004F1873" w:rsidRPr="00822B90" w:rsidRDefault="004F1873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bookmarkStart w:id="1" w:name="_GoBack" w:colFirst="0" w:colLast="0"/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Þessi gögn ber að leggja fram eða vísa í vefkrækjur þeim til staðfestingar. Ráðuneytið áskilur sér rétt til að kalla eftir viðbótargögnum og skýringum ef þörf krefur.</w:t>
            </w:r>
          </w:p>
        </w:tc>
      </w:tr>
      <w:bookmarkEnd w:id="1"/>
    </w:tbl>
    <w:p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89"/>
        <w:gridCol w:w="1978"/>
        <w:gridCol w:w="632"/>
        <w:gridCol w:w="632"/>
        <w:gridCol w:w="632"/>
        <w:gridCol w:w="2523"/>
      </w:tblGrid>
      <w:tr w:rsidR="00553EF3" w:rsidRPr="00F205C4" w:rsidTr="00822B90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553EF3" w:rsidRPr="00F205C4" w:rsidRDefault="00553EF3" w:rsidP="00822B90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553EF3" w:rsidRPr="00F205C4" w:rsidRDefault="00553EF3" w:rsidP="00822B90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:rsidTr="00822B90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53EF3" w:rsidRPr="00F205C4" w:rsidRDefault="00553EF3" w:rsidP="00822B90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:rsidTr="00822B90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53EF3" w:rsidRPr="00F205C4" w:rsidRDefault="00553EF3" w:rsidP="00822B90">
            <w:pPr>
              <w:spacing w:before="120"/>
            </w:pPr>
            <w:r>
              <w:t>Verkefnisheiti á ensku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822B90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822B90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:rsidR="00553EF3" w:rsidRPr="00F205C4" w:rsidRDefault="00553EF3" w:rsidP="00822B90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822B90">
            <w:pPr>
              <w:spacing w:before="120"/>
            </w:pPr>
            <w:r w:rsidRPr="00F205C4">
              <w:t>Til(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</w:tr>
      <w:tr w:rsidR="00553EF3" w:rsidRPr="00F205C4" w:rsidTr="00822B90">
        <w:trPr>
          <w:trHeight w:val="2083"/>
        </w:trPr>
        <w:tc>
          <w:tcPr>
            <w:tcW w:w="0" w:type="auto"/>
            <w:gridSpan w:val="6"/>
          </w:tcPr>
          <w:p w:rsidR="00553EF3" w:rsidRPr="00266C38" w:rsidRDefault="00553EF3" w:rsidP="00822B90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:rsidTr="00822B90">
        <w:trPr>
          <w:trHeight w:val="841"/>
        </w:trPr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822B90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</w:tr>
    </w:tbl>
    <w:p w:rsidR="00553EF3" w:rsidRDefault="00553EF3" w:rsidP="00553EF3"/>
    <w:tbl>
      <w:tblPr>
        <w:tblW w:w="5108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176"/>
        <w:gridCol w:w="106"/>
        <w:gridCol w:w="903"/>
        <w:gridCol w:w="804"/>
        <w:gridCol w:w="2799"/>
        <w:gridCol w:w="34"/>
        <w:gridCol w:w="250"/>
        <w:gridCol w:w="4216"/>
        <w:gridCol w:w="199"/>
      </w:tblGrid>
      <w:tr w:rsidR="00553EF3" w:rsidRPr="00F205C4" w:rsidTr="004F1873">
        <w:trPr>
          <w:gridAfter w:val="1"/>
          <w:wAfter w:w="106" w:type="pct"/>
          <w:trHeight w:val="420"/>
        </w:trPr>
        <w:tc>
          <w:tcPr>
            <w:tcW w:w="4894" w:type="pct"/>
            <w:gridSpan w:val="8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 xml:space="preserve">Auðkennið </w:t>
            </w:r>
            <w:r w:rsidRPr="00FA7020">
              <w:rPr>
                <w:b/>
                <w:i/>
                <w:color w:val="FF0000"/>
              </w:rPr>
              <w:t>einn</w:t>
            </w:r>
            <w:r w:rsidRPr="00266C38">
              <w:rPr>
                <w:b/>
                <w:i/>
              </w:rPr>
              <w:t xml:space="preserve"> </w:t>
            </w:r>
            <w:r w:rsidRPr="00F205C4">
              <w:rPr>
                <w:b/>
              </w:rPr>
              <w:t>geira sem helst nýtur góðs af verkefninu</w:t>
            </w:r>
            <w:r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4F1873" w:rsidRPr="004F1873" w:rsidTr="004F1873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B7" w:firstRow="1" w:lastRow="0" w:firstColumn="1" w:lastColumn="0" w:noHBand="0" w:noVBand="0"/>
        </w:tblPrEx>
        <w:trPr>
          <w:gridBefore w:val="1"/>
          <w:wBefore w:w="92" w:type="pct"/>
          <w:jc w:val="center"/>
        </w:trPr>
        <w:tc>
          <w:tcPr>
            <w:tcW w:w="53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F1873" w:rsidRPr="004F1873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highlight w:val="yell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4F1873">
              <w:rPr>
                <w:rFonts w:ascii="Arial Narrow" w:hAnsi="Arial Narrow"/>
                <w:b/>
                <w:sz w:val="20"/>
                <w:highlight w:val="yellow"/>
              </w:rPr>
              <w:t>151</w:t>
            </w:r>
          </w:p>
        </w:tc>
        <w:tc>
          <w:tcPr>
            <w:tcW w:w="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1873" w:rsidRPr="004F1873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  <w:highlight w:val="yellow"/>
                <w:lang w:val="en-GB" w:eastAsia="en-US"/>
              </w:rPr>
            </w:pPr>
          </w:p>
        </w:tc>
        <w:tc>
          <w:tcPr>
            <w:tcW w:w="149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F1873" w:rsidRPr="004F1873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sz w:val="20"/>
                <w:highlight w:val="yellow"/>
                <w:lang w:val="en-GB" w:eastAsia="en-US"/>
              </w:rPr>
            </w:pPr>
            <w:proofErr w:type="spellStart"/>
            <w:r w:rsidRPr="004F1873">
              <w:rPr>
                <w:rFonts w:ascii="Arial Narrow" w:hAnsi="Arial Narrow"/>
                <w:sz w:val="20"/>
                <w:highlight w:val="yellow"/>
              </w:rPr>
              <w:t>Government</w:t>
            </w:r>
            <w:proofErr w:type="spellEnd"/>
            <w:r w:rsidRPr="004F1873">
              <w:rPr>
                <w:rFonts w:ascii="Arial Narrow" w:hAnsi="Arial Narrow"/>
                <w:sz w:val="20"/>
                <w:highlight w:val="yellow"/>
              </w:rPr>
              <w:t xml:space="preserve"> and </w:t>
            </w:r>
            <w:proofErr w:type="spellStart"/>
            <w:r w:rsidRPr="004F1873">
              <w:rPr>
                <w:rFonts w:ascii="Arial Narrow" w:hAnsi="Arial Narrow"/>
                <w:sz w:val="20"/>
                <w:highlight w:val="yellow"/>
              </w:rPr>
              <w:t>civil</w:t>
            </w:r>
            <w:proofErr w:type="spellEnd"/>
            <w:r w:rsidRPr="004F1873">
              <w:rPr>
                <w:rFonts w:ascii="Arial Narrow" w:hAnsi="Arial Narrow"/>
                <w:sz w:val="20"/>
                <w:highlight w:val="yellow"/>
              </w:rPr>
              <w:t xml:space="preserve"> </w:t>
            </w:r>
            <w:proofErr w:type="spellStart"/>
            <w:r w:rsidRPr="004F1873">
              <w:rPr>
                <w:rFonts w:ascii="Arial Narrow" w:hAnsi="Arial Narrow"/>
                <w:sz w:val="20"/>
                <w:highlight w:val="yellow"/>
              </w:rPr>
              <w:t>society</w:t>
            </w:r>
            <w:proofErr w:type="spellEnd"/>
            <w:r w:rsidRPr="004F1873">
              <w:rPr>
                <w:rFonts w:ascii="Arial Narrow" w:hAnsi="Arial Narrow"/>
                <w:sz w:val="20"/>
                <w:highlight w:val="yellow"/>
              </w:rPr>
              <w:t xml:space="preserve">, </w:t>
            </w:r>
            <w:proofErr w:type="spellStart"/>
            <w:r w:rsidRPr="004F1873">
              <w:rPr>
                <w:rFonts w:ascii="Arial Narrow" w:hAnsi="Arial Narrow"/>
                <w:sz w:val="20"/>
                <w:highlight w:val="yellow"/>
              </w:rPr>
              <w:t>general</w:t>
            </w:r>
            <w:proofErr w:type="spellEnd"/>
          </w:p>
        </w:tc>
        <w:tc>
          <w:tcPr>
            <w:tcW w:w="24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F1873" w:rsidRPr="004F1873" w:rsidRDefault="004F18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highlight w:val="yellow"/>
                <w:lang w:val="en-GB" w:eastAsia="en-US"/>
              </w:rPr>
            </w:pPr>
            <w:r w:rsidRPr="004F1873">
              <w:rPr>
                <w:rFonts w:ascii="Arial Narrow" w:hAnsi="Arial Narrow"/>
                <w:b/>
                <w:i/>
                <w:sz w:val="20"/>
                <w:highlight w:val="yellow"/>
              </w:rPr>
              <w:t>N.B.</w:t>
            </w:r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 xml:space="preserve"> </w:t>
            </w:r>
            <w:proofErr w:type="spellStart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>Use</w:t>
            </w:r>
            <w:proofErr w:type="spellEnd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 xml:space="preserve"> </w:t>
            </w:r>
            <w:proofErr w:type="spellStart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>code</w:t>
            </w:r>
            <w:proofErr w:type="spellEnd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 xml:space="preserve"> 51010 for </w:t>
            </w:r>
            <w:proofErr w:type="spellStart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>general</w:t>
            </w:r>
            <w:proofErr w:type="spellEnd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 xml:space="preserve"> </w:t>
            </w:r>
            <w:proofErr w:type="spellStart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>budget</w:t>
            </w:r>
            <w:proofErr w:type="spellEnd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 xml:space="preserve"> </w:t>
            </w:r>
            <w:proofErr w:type="spellStart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>support</w:t>
            </w:r>
            <w:proofErr w:type="spellEnd"/>
            <w:r w:rsidRPr="004F1873">
              <w:rPr>
                <w:rFonts w:ascii="Arial Narrow" w:hAnsi="Arial Narrow"/>
                <w:i/>
                <w:sz w:val="20"/>
                <w:highlight w:val="yellow"/>
              </w:rPr>
              <w:t xml:space="preserve">. </w:t>
            </w:r>
          </w:p>
          <w:p w:rsidR="004F1873" w:rsidRPr="004F1873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i/>
                <w:sz w:val="20"/>
                <w:highlight w:val="yellow"/>
                <w:lang w:val="en-GB" w:eastAsia="en-US"/>
              </w:rPr>
            </w:pPr>
          </w:p>
        </w:tc>
      </w:tr>
      <w:tr w:rsidR="004F1873" w:rsidTr="004F1873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B7" w:firstRow="1" w:lastRow="0" w:firstColumn="1" w:lastColumn="0" w:noHBand="0" w:noVBand="0"/>
        </w:tblPrEx>
        <w:trPr>
          <w:gridBefore w:val="1"/>
          <w:wBefore w:w="92" w:type="pct"/>
          <w:jc w:val="center"/>
        </w:trPr>
        <w:tc>
          <w:tcPr>
            <w:tcW w:w="532" w:type="pct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4F1873" w:rsidRPr="004F1873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highlight w:val="yellow"/>
                <w:lang w:val="en-GB" w:eastAsia="en-US"/>
              </w:rPr>
            </w:pPr>
          </w:p>
        </w:tc>
        <w:tc>
          <w:tcPr>
            <w:tcW w:w="42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F1873" w:rsidRPr="004F1873" w:rsidRDefault="004F1873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  <w:highlight w:val="yellow"/>
                <w:lang w:val="en-GB" w:eastAsia="en-US"/>
              </w:rPr>
            </w:pPr>
            <w:r w:rsidRPr="004F1873">
              <w:rPr>
                <w:rFonts w:ascii="Arial Narrow" w:hAnsi="Arial Narrow"/>
                <w:b/>
                <w:sz w:val="20"/>
                <w:highlight w:val="yellow"/>
              </w:rPr>
              <w:t>15110</w:t>
            </w:r>
          </w:p>
        </w:tc>
        <w:tc>
          <w:tcPr>
            <w:tcW w:w="149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F1873" w:rsidRPr="004F1873" w:rsidRDefault="004F1873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sz w:val="20"/>
                <w:highlight w:val="yellow"/>
                <w:lang w:val="en-GB" w:eastAsia="en-US"/>
              </w:rPr>
            </w:pPr>
            <w:r w:rsidRPr="004F1873">
              <w:rPr>
                <w:rFonts w:ascii="Arial Narrow" w:hAnsi="Arial Narrow" w:cs="Arial"/>
                <w:bCs/>
                <w:sz w:val="20"/>
                <w:highlight w:val="yellow"/>
                <w:lang w:val="en-US"/>
              </w:rPr>
              <w:t>Public sector policy and administrative management</w:t>
            </w:r>
          </w:p>
        </w:tc>
        <w:tc>
          <w:tcPr>
            <w:tcW w:w="246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4F1873" w:rsidRDefault="004F1873">
            <w:pPr>
              <w:tabs>
                <w:tab w:val="left" w:pos="850"/>
                <w:tab w:val="left" w:pos="1191"/>
                <w:tab w:val="left" w:pos="1531"/>
              </w:tabs>
              <w:spacing w:line="200" w:lineRule="exact"/>
              <w:jc w:val="both"/>
              <w:rPr>
                <w:rFonts w:ascii="Arial Narrow" w:hAnsi="Arial Narrow"/>
                <w:sz w:val="20"/>
                <w:lang w:val="en-US" w:eastAsia="en-US"/>
              </w:rPr>
            </w:pPr>
            <w:r w:rsidRPr="004F1873">
              <w:rPr>
                <w:rFonts w:ascii="Arial Narrow" w:hAnsi="Arial Narrow" w:cs="Arial"/>
                <w:sz w:val="20"/>
                <w:highlight w:val="yellow"/>
                <w:lang w:val="en-US"/>
              </w:rPr>
              <w:t xml:space="preserve">Institution-building assistance to strengthen core public sector management systems and capacities. This includes macro-economic and other policy management, co-ordination, planning and reform; human resource management; </w:t>
            </w:r>
            <w:proofErr w:type="spellStart"/>
            <w:r w:rsidRPr="004F1873">
              <w:rPr>
                <w:rFonts w:ascii="Arial Narrow" w:hAnsi="Arial Narrow" w:cs="Arial"/>
                <w:sz w:val="20"/>
                <w:highlight w:val="yellow"/>
                <w:lang w:val="en-US"/>
              </w:rPr>
              <w:t>organisational</w:t>
            </w:r>
            <w:proofErr w:type="spellEnd"/>
            <w:r w:rsidRPr="004F1873">
              <w:rPr>
                <w:rFonts w:ascii="Arial Narrow" w:hAnsi="Arial Narrow" w:cs="Arial"/>
                <w:sz w:val="20"/>
                <w:highlight w:val="yellow"/>
                <w:lang w:val="en-US"/>
              </w:rPr>
              <w:t xml:space="preserve"> development; civil service reform; e</w:t>
            </w:r>
            <w:r w:rsidRPr="004F1873">
              <w:rPr>
                <w:rFonts w:ascii="Arial Narrow" w:hAnsi="Arial Narrow" w:cs="Arial"/>
                <w:sz w:val="20"/>
                <w:highlight w:val="yellow"/>
                <w:lang w:val="en-US"/>
              </w:rPr>
              <w:noBreakHyphen/>
              <w:t>government; development planning, monitoring and evaluation; support to ministries involved in aid co-ordination; other ministries and government departments when sector cannot be specified. (Use specific sector codes for development of systems and capacities in sector ministries.)</w:t>
            </w:r>
          </w:p>
        </w:tc>
      </w:tr>
      <w:tr w:rsidR="00FA7020" w:rsidRPr="00F205C4" w:rsidTr="004F1873">
        <w:trPr>
          <w:gridAfter w:val="1"/>
          <w:wAfter w:w="106" w:type="pct"/>
          <w:trHeight w:val="420"/>
        </w:trPr>
        <w:tc>
          <w:tcPr>
            <w:tcW w:w="148" w:type="pct"/>
            <w:gridSpan w:val="2"/>
          </w:tcPr>
          <w:p w:rsidR="00FA7020" w:rsidRPr="00F205C4" w:rsidRDefault="00FA7020" w:rsidP="00822B90">
            <w:pPr>
              <w:spacing w:before="120"/>
            </w:pPr>
          </w:p>
        </w:tc>
        <w:tc>
          <w:tcPr>
            <w:tcW w:w="2375" w:type="pct"/>
            <w:gridSpan w:val="3"/>
          </w:tcPr>
          <w:p w:rsidR="00FA7020" w:rsidRPr="00F205C4" w:rsidRDefault="00FA7020" w:rsidP="00822B90">
            <w:pPr>
              <w:spacing w:before="120"/>
            </w:pPr>
          </w:p>
        </w:tc>
        <w:tc>
          <w:tcPr>
            <w:tcW w:w="150" w:type="pct"/>
            <w:gridSpan w:val="2"/>
          </w:tcPr>
          <w:p w:rsidR="00FA7020" w:rsidRPr="00F205C4" w:rsidRDefault="00FA7020" w:rsidP="00822B90">
            <w:pPr>
              <w:spacing w:before="120"/>
            </w:pPr>
          </w:p>
        </w:tc>
        <w:tc>
          <w:tcPr>
            <w:tcW w:w="2222" w:type="pct"/>
          </w:tcPr>
          <w:p w:rsidR="00FA7020" w:rsidRPr="00F205C4" w:rsidRDefault="00FA7020" w:rsidP="00822B90">
            <w:pPr>
              <w:spacing w:before="120"/>
              <w:rPr>
                <w:b/>
              </w:rPr>
            </w:pPr>
          </w:p>
        </w:tc>
      </w:tr>
      <w:tr w:rsidR="00FA7020" w:rsidRPr="00F205C4" w:rsidTr="004F1873">
        <w:trPr>
          <w:gridAfter w:val="1"/>
          <w:wAfter w:w="106" w:type="pct"/>
          <w:trHeight w:val="1265"/>
        </w:trPr>
        <w:tc>
          <w:tcPr>
            <w:tcW w:w="4894" w:type="pct"/>
            <w:gridSpan w:val="8"/>
          </w:tcPr>
          <w:p w:rsidR="00FA7020" w:rsidRPr="00F205C4" w:rsidRDefault="00FA7020" w:rsidP="00822B90">
            <w:pPr>
              <w:spacing w:before="120" w:after="120"/>
            </w:pPr>
            <w:r>
              <w:t xml:space="preserve"> Er</w:t>
            </w:r>
            <w:r w:rsidRPr="00F205C4">
              <w:t xml:space="preserve"> hætti er tekið tillit til kynja- og jafnréttissjónarmiða í verkefninu?</w:t>
            </w:r>
            <w:r>
              <w:t xml:space="preserve"> Ef svo er með hvaða hætti?</w:t>
            </w:r>
          </w:p>
        </w:tc>
      </w:tr>
      <w:tr w:rsidR="00FA7020" w:rsidRPr="00F205C4" w:rsidTr="004F1873">
        <w:trPr>
          <w:gridAfter w:val="1"/>
          <w:wAfter w:w="106" w:type="pct"/>
          <w:trHeight w:val="1277"/>
        </w:trPr>
        <w:tc>
          <w:tcPr>
            <w:tcW w:w="4894" w:type="pct"/>
            <w:gridSpan w:val="8"/>
          </w:tcPr>
          <w:p w:rsidR="00FA7020" w:rsidRPr="00F205C4" w:rsidRDefault="00AC7273" w:rsidP="00822B90">
            <w:pPr>
              <w:spacing w:before="120"/>
            </w:pPr>
            <w:r>
              <w:t>Annað:</w:t>
            </w:r>
          </w:p>
        </w:tc>
      </w:tr>
    </w:tbl>
    <w:p w:rsidR="004F1873" w:rsidRDefault="004F1873" w:rsidP="004F1873">
      <w:pPr>
        <w:spacing w:before="120"/>
        <w:rPr>
          <w:b/>
        </w:rPr>
      </w:pPr>
    </w:p>
    <w:p w:rsidR="004F1873" w:rsidRDefault="004F1873">
      <w:pPr>
        <w:rPr>
          <w:b/>
        </w:rPr>
      </w:pPr>
      <w:r>
        <w:rPr>
          <w:b/>
        </w:rPr>
        <w:lastRenderedPageBreak/>
        <w:br w:type="page"/>
      </w:r>
    </w:p>
    <w:p w:rsidR="004F1873" w:rsidRDefault="004F1873" w:rsidP="004F1873">
      <w:pPr>
        <w:spacing w:before="120"/>
        <w:rPr>
          <w:b/>
        </w:rPr>
      </w:pPr>
    </w:p>
    <w:p w:rsidR="004F1873" w:rsidRDefault="004F1873" w:rsidP="004F1873">
      <w:pPr>
        <w:spacing w:before="120"/>
        <w:rPr>
          <w:b/>
        </w:rPr>
      </w:pPr>
      <w:r w:rsidRPr="004F1873">
        <w:rPr>
          <w:b/>
        </w:rPr>
        <w:t>Eðli og umfangi verkefnis.</w:t>
      </w:r>
      <w:r>
        <w:rPr>
          <w:b/>
        </w:rPr>
        <w:t xml:space="preserve"> </w:t>
      </w:r>
      <w:r>
        <w:rPr>
          <w:b/>
        </w:rPr>
        <w:t>(</w:t>
      </w:r>
      <w:r w:rsidRPr="004F1873">
        <w:t>Hámark 500 slög)</w:t>
      </w:r>
    </w:p>
    <w:p w:rsidR="004F1873" w:rsidRPr="004F1873" w:rsidRDefault="004F1873" w:rsidP="004F1873">
      <w:pPr>
        <w:spacing w:before="120"/>
        <w:rPr>
          <w:b/>
        </w:rPr>
      </w:pPr>
    </w:p>
    <w:p w:rsidR="004F1873" w:rsidRPr="004F1873" w:rsidRDefault="004F1873" w:rsidP="004F1873">
      <w:pPr>
        <w:spacing w:before="120"/>
        <w:rPr>
          <w:b/>
        </w:rPr>
      </w:pPr>
      <w:r w:rsidRPr="004F1873">
        <w:rPr>
          <w:b/>
        </w:rPr>
        <w:t xml:space="preserve">Hvernig fræðsluverkefni nýtast til að efla mannauð og faglegt starf borgarasamtakanna (stofnanafærni) og hvort þessi faglega uppbygging </w:t>
      </w:r>
      <w:proofErr w:type="spellStart"/>
      <w:r w:rsidRPr="004F1873">
        <w:rPr>
          <w:b/>
        </w:rPr>
        <w:t>sé</w:t>
      </w:r>
      <w:proofErr w:type="spellEnd"/>
      <w:r w:rsidRPr="004F1873">
        <w:rPr>
          <w:b/>
        </w:rPr>
        <w:t xml:space="preserve"> líkleg til að styðja við hlutverk samtakanna til framtíðar.</w:t>
      </w:r>
      <w:r>
        <w:rPr>
          <w:b/>
        </w:rPr>
        <w:t xml:space="preserve"> (</w:t>
      </w:r>
      <w:r w:rsidRPr="004F1873">
        <w:t>Hámark 500 slög)</w:t>
      </w:r>
      <w:r>
        <w:rPr>
          <w:b/>
        </w:rPr>
        <w:t>.</w:t>
      </w:r>
    </w:p>
    <w:p w:rsidR="004F1873" w:rsidRDefault="004F1873" w:rsidP="004F1873">
      <w:pPr>
        <w:spacing w:before="120"/>
        <w:rPr>
          <w:b/>
        </w:rPr>
      </w:pPr>
      <w:r w:rsidRPr="004F1873">
        <w:rPr>
          <w:b/>
        </w:rPr>
        <w:t>Hvernig kynningarverkefni nýtast til að kynna mannúðar- og þróunarmál fyrir almenningi og/eða starf borgara</w:t>
      </w:r>
      <w:r>
        <w:rPr>
          <w:b/>
        </w:rPr>
        <w:t xml:space="preserve">samtakanna í íslensku samfélagi. </w:t>
      </w:r>
      <w:r>
        <w:rPr>
          <w:b/>
        </w:rPr>
        <w:t>(</w:t>
      </w:r>
      <w:r w:rsidRPr="004F1873">
        <w:t>Hámark 500 slög)</w:t>
      </w:r>
      <w:r>
        <w:t>.</w:t>
      </w:r>
    </w:p>
    <w:p w:rsidR="004F1873" w:rsidRPr="004F1873" w:rsidRDefault="004F1873" w:rsidP="004F1873">
      <w:pPr>
        <w:spacing w:before="120"/>
        <w:rPr>
          <w:b/>
        </w:rPr>
      </w:pPr>
    </w:p>
    <w:p w:rsidR="004F1873" w:rsidRDefault="004F1873" w:rsidP="004F1873">
      <w:pPr>
        <w:spacing w:before="120"/>
        <w:rPr>
          <w:b/>
        </w:rPr>
      </w:pPr>
      <w:r w:rsidRPr="004F1873">
        <w:rPr>
          <w:b/>
        </w:rPr>
        <w:t xml:space="preserve">Hvernig skal tryggja </w:t>
      </w:r>
      <w:proofErr w:type="spellStart"/>
      <w:r w:rsidRPr="004F1873">
        <w:rPr>
          <w:b/>
        </w:rPr>
        <w:t>óhlutdrægni</w:t>
      </w:r>
      <w:proofErr w:type="spellEnd"/>
      <w:r w:rsidRPr="004F1873">
        <w:rPr>
          <w:b/>
        </w:rPr>
        <w:t xml:space="preserve"> og virðingu í framkvæmd verkefnis. </w:t>
      </w:r>
    </w:p>
    <w:p w:rsidR="004F1873" w:rsidRPr="004F1873" w:rsidRDefault="004F1873" w:rsidP="004F1873">
      <w:pPr>
        <w:spacing w:before="120"/>
        <w:rPr>
          <w:b/>
        </w:rPr>
      </w:pPr>
    </w:p>
    <w:p w:rsidR="00553EF3" w:rsidRDefault="004F1873" w:rsidP="004F1873">
      <w:pPr>
        <w:spacing w:before="120"/>
        <w:rPr>
          <w:b/>
        </w:rPr>
      </w:pPr>
      <w:r>
        <w:rPr>
          <w:b/>
        </w:rPr>
        <w:t xml:space="preserve">Sundurgreining </w:t>
      </w:r>
      <w:r w:rsidRPr="004F1873">
        <w:rPr>
          <w:b/>
        </w:rPr>
        <w:t xml:space="preserve"> kostnaðar.</w:t>
      </w: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:rsidTr="00822B90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:rsidR="00553EF3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:rsidR="00AC7273" w:rsidRPr="00F205C4" w:rsidRDefault="00AC7273" w:rsidP="00822B90">
            <w:pPr>
              <w:spacing w:before="120"/>
            </w:pPr>
          </w:p>
        </w:tc>
        <w:tc>
          <w:tcPr>
            <w:tcW w:w="567" w:type="dxa"/>
          </w:tcPr>
          <w:p w:rsidR="00553EF3" w:rsidRPr="00F205C4" w:rsidRDefault="00553EF3" w:rsidP="00822B90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:rsidR="00553EF3" w:rsidRPr="00F205C4" w:rsidRDefault="00553EF3" w:rsidP="00822B90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90" w:rsidRDefault="00822B90">
      <w:r>
        <w:separator/>
      </w:r>
    </w:p>
  </w:endnote>
  <w:endnote w:type="continuationSeparator" w:id="0">
    <w:p w:rsidR="00822B90" w:rsidRDefault="0082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B90" w:rsidRDefault="00822B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873">
      <w:rPr>
        <w:rStyle w:val="PageNumber"/>
        <w:noProof/>
      </w:rPr>
      <w:t>2</w:t>
    </w:r>
    <w:r>
      <w:rPr>
        <w:rStyle w:val="PageNumber"/>
      </w:rPr>
      <w:fldChar w:fldCharType="end"/>
    </w:r>
  </w:p>
  <w:p w:rsidR="00822B90" w:rsidRDefault="00822B90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90" w:rsidRDefault="00822B90">
      <w:r>
        <w:separator/>
      </w:r>
    </w:p>
  </w:footnote>
  <w:footnote w:type="continuationSeparator" w:id="0">
    <w:p w:rsidR="00822B90" w:rsidRDefault="00822B90">
      <w:r>
        <w:continuationSeparator/>
      </w:r>
    </w:p>
  </w:footnote>
  <w:footnote w:id="1">
    <w:p w:rsidR="00822B90" w:rsidRDefault="00822B90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:rsidR="00822B90" w:rsidRDefault="00822B90" w:rsidP="00553EF3">
      <w:pPr>
        <w:pStyle w:val="FootnoteText"/>
      </w:pPr>
      <w:r>
        <w:rPr>
          <w:rStyle w:val="FootnoteReference"/>
        </w:rPr>
        <w:footnoteRef/>
      </w:r>
      <w:r>
        <w:t xml:space="preserve"> Sjá OECD-DAC lista yfir skilgreiningar á málaflokkum </w:t>
      </w:r>
      <w:hyperlink r:id="rId1" w:history="1">
        <w:r w:rsidRPr="00E111EC">
          <w:rPr>
            <w:rStyle w:val="Hyperlink"/>
          </w:rPr>
          <w:t>http://www.utanrikisraduneyti.is/verkefni/throunarsvid/samstarf/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90" w:rsidRDefault="00822B90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1B8EA70" wp14:editId="7E0691F1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6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30"/>
  </w:num>
  <w:num w:numId="6">
    <w:abstractNumId w:val="9"/>
  </w:num>
  <w:num w:numId="7">
    <w:abstractNumId w:val="26"/>
  </w:num>
  <w:num w:numId="8">
    <w:abstractNumId w:val="32"/>
  </w:num>
  <w:num w:numId="9">
    <w:abstractNumId w:val="7"/>
  </w:num>
  <w:num w:numId="10">
    <w:abstractNumId w:val="13"/>
  </w:num>
  <w:num w:numId="11">
    <w:abstractNumId w:val="21"/>
  </w:num>
  <w:num w:numId="12">
    <w:abstractNumId w:val="29"/>
  </w:num>
  <w:num w:numId="13">
    <w:abstractNumId w:val="3"/>
  </w:num>
  <w:num w:numId="14">
    <w:abstractNumId w:val="12"/>
  </w:num>
  <w:num w:numId="15">
    <w:abstractNumId w:val="34"/>
  </w:num>
  <w:num w:numId="16">
    <w:abstractNumId w:val="14"/>
  </w:num>
  <w:num w:numId="17">
    <w:abstractNumId w:val="25"/>
  </w:num>
  <w:num w:numId="18">
    <w:abstractNumId w:val="19"/>
  </w:num>
  <w:num w:numId="19">
    <w:abstractNumId w:val="0"/>
  </w:num>
  <w:num w:numId="20">
    <w:abstractNumId w:val="15"/>
  </w:num>
  <w:num w:numId="21">
    <w:abstractNumId w:val="28"/>
  </w:num>
  <w:num w:numId="22">
    <w:abstractNumId w:val="35"/>
  </w:num>
  <w:num w:numId="23">
    <w:abstractNumId w:val="27"/>
  </w:num>
  <w:num w:numId="24">
    <w:abstractNumId w:val="23"/>
  </w:num>
  <w:num w:numId="25">
    <w:abstractNumId w:val="2"/>
  </w:num>
  <w:num w:numId="26">
    <w:abstractNumId w:val="24"/>
  </w:num>
  <w:num w:numId="27">
    <w:abstractNumId w:val="31"/>
  </w:num>
  <w:num w:numId="28">
    <w:abstractNumId w:val="4"/>
  </w:num>
  <w:num w:numId="29">
    <w:abstractNumId w:val="1"/>
  </w:num>
  <w:num w:numId="30">
    <w:abstractNumId w:val="20"/>
  </w:num>
  <w:num w:numId="31">
    <w:abstractNumId w:val="16"/>
  </w:num>
  <w:num w:numId="32">
    <w:abstractNumId w:val="10"/>
  </w:num>
  <w:num w:numId="33">
    <w:abstractNumId w:val="33"/>
  </w:num>
  <w:num w:numId="34">
    <w:abstractNumId w:val="22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164FEA"/>
    <w:rsid w:val="001B058F"/>
    <w:rsid w:val="00233BCC"/>
    <w:rsid w:val="002F2471"/>
    <w:rsid w:val="0045497E"/>
    <w:rsid w:val="004F1873"/>
    <w:rsid w:val="00517E51"/>
    <w:rsid w:val="00537C4D"/>
    <w:rsid w:val="00553EF3"/>
    <w:rsid w:val="005978E0"/>
    <w:rsid w:val="005A112B"/>
    <w:rsid w:val="006C0D93"/>
    <w:rsid w:val="006F2C2C"/>
    <w:rsid w:val="00735D25"/>
    <w:rsid w:val="00822B90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C5EE8"/>
    <w:rsid w:val="00AC7273"/>
    <w:rsid w:val="00B303E3"/>
    <w:rsid w:val="00BC2072"/>
    <w:rsid w:val="00BE28CA"/>
    <w:rsid w:val="00C2210C"/>
    <w:rsid w:val="00C44039"/>
    <w:rsid w:val="00CA28B7"/>
    <w:rsid w:val="00D034B2"/>
    <w:rsid w:val="00D235EB"/>
    <w:rsid w:val="00DA781D"/>
    <w:rsid w:val="00E57C02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anrikisraduneyti.is/verkefni/throunarsvid/samstar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14F0-5284-47EF-B0F7-6060D9C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Svanhvít Aðalsteinsdóttir</cp:lastModifiedBy>
  <cp:revision>3</cp:revision>
  <cp:lastPrinted>2015-07-20T12:23:00Z</cp:lastPrinted>
  <dcterms:created xsi:type="dcterms:W3CDTF">2015-07-20T13:42:00Z</dcterms:created>
  <dcterms:modified xsi:type="dcterms:W3CDTF">2015-07-20T13:56:00Z</dcterms:modified>
</cp:coreProperties>
</file>