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8A" w:rsidRPr="00641165" w:rsidRDefault="00823C43" w:rsidP="00823C43">
      <w:pPr>
        <w:pStyle w:val="Heading1"/>
        <w:tabs>
          <w:tab w:val="center" w:pos="4252"/>
          <w:tab w:val="right" w:pos="8505"/>
        </w:tabs>
        <w:jc w:val="left"/>
      </w:pPr>
      <w:r>
        <w:tab/>
      </w:r>
      <w:r>
        <w:tab/>
      </w:r>
      <w:r>
        <w:tab/>
      </w:r>
      <w:r w:rsidR="00695B8A" w:rsidRPr="00641165">
        <w:t>REGLUGERÐ</w:t>
      </w:r>
      <w:r>
        <w:tab/>
      </w:r>
      <w:r>
        <w:tab/>
      </w:r>
    </w:p>
    <w:p w:rsidR="00695B8A" w:rsidRPr="00285874" w:rsidRDefault="00234940" w:rsidP="00285874">
      <w:pPr>
        <w:pStyle w:val="Heading2"/>
      </w:pPr>
      <w:r w:rsidRPr="00285874">
        <w:t xml:space="preserve">um </w:t>
      </w:r>
      <w:r w:rsidR="00731DF5">
        <w:t>breyting</w:t>
      </w:r>
      <w:r w:rsidR="003326D8">
        <w:t>ar</w:t>
      </w:r>
      <w:r w:rsidR="00FF02A1">
        <w:t xml:space="preserve"> á reglugerð nr. 770/2010 um flugreglur</w:t>
      </w:r>
      <w:r w:rsidR="002B41AD">
        <w:t>.</w:t>
      </w:r>
    </w:p>
    <w:p w:rsidR="00FE1C05" w:rsidRPr="00FE1C05" w:rsidRDefault="00FE1C05" w:rsidP="00627912">
      <w:pPr>
        <w:ind w:firstLine="426"/>
        <w:rPr>
          <w:lang w:eastAsia="en-GB"/>
        </w:rPr>
      </w:pPr>
    </w:p>
    <w:p w:rsidR="00695B8A" w:rsidRDefault="00695B8A" w:rsidP="00E70B1A">
      <w:pPr>
        <w:pStyle w:val="Greinarnmer"/>
      </w:pPr>
    </w:p>
    <w:p w:rsidR="00D80F5B" w:rsidRPr="00D80F5B" w:rsidRDefault="00D80F5B" w:rsidP="00D80F5B">
      <w:pPr>
        <w:pStyle w:val="Heading4"/>
      </w:pPr>
      <w:r>
        <w:t xml:space="preserve">Gildissvið. </w:t>
      </w:r>
    </w:p>
    <w:p w:rsidR="000F7927" w:rsidRDefault="000F7927" w:rsidP="00D80F5B">
      <w:pPr>
        <w:rPr>
          <w:lang w:eastAsia="en-GB"/>
        </w:rPr>
      </w:pPr>
      <w:r w:rsidRPr="000F7927">
        <w:rPr>
          <w:lang w:eastAsia="en-GB"/>
        </w:rPr>
        <w:t xml:space="preserve">Reglugerð þessi </w:t>
      </w:r>
      <w:r w:rsidR="00C35515">
        <w:rPr>
          <w:lang w:eastAsia="en-GB"/>
        </w:rPr>
        <w:t xml:space="preserve">gildir </w:t>
      </w:r>
      <w:r w:rsidRPr="000F7927">
        <w:rPr>
          <w:lang w:eastAsia="en-GB"/>
        </w:rPr>
        <w:t xml:space="preserve">fyrir flugumferð íslenskra og erlendra loftfara innan þess loftrýmis sem Ísland hefur yfirráð yfir. Reglugerðin tekur einnig til flugs íslenskra loftfara erlendis nema öðruvísi sé mælt </w:t>
      </w:r>
      <w:r w:rsidR="00C35515">
        <w:rPr>
          <w:lang w:eastAsia="en-GB"/>
        </w:rPr>
        <w:t xml:space="preserve">fyrir um </w:t>
      </w:r>
      <w:r w:rsidRPr="000F7927">
        <w:rPr>
          <w:lang w:eastAsia="en-GB"/>
        </w:rPr>
        <w:t>í lögum, reglugerðum og/eða verklagsreglum þeirra ríkja sem loftfarið flýgur yfir.</w:t>
      </w:r>
      <w:r>
        <w:rPr>
          <w:lang w:eastAsia="en-GB"/>
        </w:rPr>
        <w:t xml:space="preserve"> </w:t>
      </w:r>
    </w:p>
    <w:p w:rsidR="00D17EB5" w:rsidRDefault="0011693B" w:rsidP="00D80F5B">
      <w:pPr>
        <w:rPr>
          <w:lang w:eastAsia="en-GB"/>
        </w:rPr>
      </w:pPr>
      <w:r>
        <w:rPr>
          <w:lang w:eastAsia="en-GB"/>
        </w:rPr>
        <w:t>Ákvæði reglugerðar</w:t>
      </w:r>
      <w:r w:rsidRPr="00D17EB5">
        <w:rPr>
          <w:lang w:eastAsia="en-GB"/>
        </w:rPr>
        <w:t xml:space="preserve"> </w:t>
      </w:r>
      <w:r w:rsidR="001F53C7">
        <w:rPr>
          <w:lang w:eastAsia="en-GB"/>
        </w:rPr>
        <w:t xml:space="preserve">(ESB) nr. 923/2012 </w:t>
      </w:r>
      <w:r w:rsidR="00D17EB5" w:rsidRPr="00D17EB5">
        <w:rPr>
          <w:lang w:eastAsia="en-GB"/>
        </w:rPr>
        <w:t>gild</w:t>
      </w:r>
      <w:r>
        <w:rPr>
          <w:lang w:eastAsia="en-GB"/>
        </w:rPr>
        <w:t>a</w:t>
      </w:r>
      <w:r w:rsidR="00D17EB5" w:rsidRPr="00D17EB5">
        <w:rPr>
          <w:lang w:eastAsia="en-GB"/>
        </w:rPr>
        <w:t xml:space="preserve"> um loftrými Alþjóðaflugmálastofnunarinnar innan Evrópusvæðis (ICAO EUR) og Afríku- og Indlandshafssvæðis (ICAO AFI) þar sem aðildarríki innan Evrópska efnahagssvæðisins eru ábyrg fyrir því að veita flugumferðarþjónustu.</w:t>
      </w:r>
      <w:r>
        <w:rPr>
          <w:lang w:eastAsia="en-GB"/>
        </w:rPr>
        <w:t xml:space="preserve"> </w:t>
      </w:r>
    </w:p>
    <w:p w:rsidR="00D80F5B" w:rsidRDefault="00D80F5B" w:rsidP="00D80F5B">
      <w:pPr>
        <w:pStyle w:val="Greinarnmer"/>
      </w:pPr>
    </w:p>
    <w:p w:rsidR="00432B3E" w:rsidRPr="00432B3E" w:rsidRDefault="00432B3E" w:rsidP="00432B3E">
      <w:r>
        <w:t>Hvar sem orðið „Flugmálastjórn“ eða orðin „Flugmálastjórn Íslands“, í hvers konar beygingarfalli, koma fyrir í reglugerðinni eða viðaukum við hana, kemur í viðeigandi beygingarfalli: Samgöngustofa.</w:t>
      </w:r>
    </w:p>
    <w:p w:rsidR="00432B3E" w:rsidRDefault="00432B3E" w:rsidP="00432B3E">
      <w:pPr>
        <w:pStyle w:val="Greinarnmer"/>
      </w:pPr>
    </w:p>
    <w:p w:rsidR="00987AA4" w:rsidRDefault="00987AA4" w:rsidP="00614C12">
      <w:pPr>
        <w:ind w:firstLine="0"/>
        <w:rPr>
          <w:lang w:eastAsia="en-GB"/>
        </w:rPr>
      </w:pPr>
      <w:r>
        <w:rPr>
          <w:lang w:eastAsia="en-GB"/>
        </w:rPr>
        <w:t xml:space="preserve">Eftirfarandi breytingar verða á 4. gr.: </w:t>
      </w:r>
    </w:p>
    <w:p w:rsidR="000422F8" w:rsidRDefault="000422F8" w:rsidP="00493BED">
      <w:pPr>
        <w:rPr>
          <w:lang w:eastAsia="en-GB"/>
        </w:rPr>
      </w:pPr>
    </w:p>
    <w:p w:rsidR="00987AA4" w:rsidRDefault="000422F8" w:rsidP="007B63EE">
      <w:pPr>
        <w:rPr>
          <w:lang w:eastAsia="en-GB"/>
        </w:rPr>
      </w:pPr>
      <w:r>
        <w:rPr>
          <w:lang w:eastAsia="en-GB"/>
        </w:rPr>
        <w:t xml:space="preserve">1. mgr. </w:t>
      </w:r>
      <w:r w:rsidR="00104A27">
        <w:rPr>
          <w:lang w:eastAsia="en-GB"/>
        </w:rPr>
        <w:t>orðast svo</w:t>
      </w:r>
      <w:r>
        <w:rPr>
          <w:lang w:eastAsia="en-GB"/>
        </w:rPr>
        <w:t xml:space="preserve">: </w:t>
      </w:r>
      <w:r w:rsidR="00104A27" w:rsidRPr="00104A27">
        <w:rPr>
          <w:lang w:eastAsia="en-GB"/>
        </w:rPr>
        <w:t>Með reglugerð þessari öðlast gildi viðauki 2 um flugreglur (Rules of the Air) við Chicago-samninginn um alþjóðlegt almenningsflug (Convention on International Civil Aviation)</w:t>
      </w:r>
      <w:r w:rsidR="00207200">
        <w:rPr>
          <w:lang w:eastAsia="en-GB"/>
        </w:rPr>
        <w:t xml:space="preserve">, ásamt </w:t>
      </w:r>
      <w:r w:rsidR="009A17B3">
        <w:rPr>
          <w:lang w:eastAsia="en-GB"/>
        </w:rPr>
        <w:t xml:space="preserve">breytingum samanber </w:t>
      </w:r>
      <w:r w:rsidR="007B63EE">
        <w:rPr>
          <w:lang w:eastAsia="en-GB"/>
        </w:rPr>
        <w:t xml:space="preserve">44. breytingu frá 25. febrúar 2013 (Amendment 44 to the International Standards, Rules of the Air). </w:t>
      </w:r>
    </w:p>
    <w:p w:rsidR="000422F8" w:rsidRDefault="000422F8" w:rsidP="00493BED">
      <w:pPr>
        <w:rPr>
          <w:lang w:eastAsia="en-GB"/>
        </w:rPr>
      </w:pPr>
    </w:p>
    <w:p w:rsidR="00493BED" w:rsidRDefault="00A32AD3" w:rsidP="00493BED">
      <w:pPr>
        <w:rPr>
          <w:lang w:eastAsia="en-GB"/>
        </w:rPr>
      </w:pPr>
      <w:r>
        <w:rPr>
          <w:lang w:eastAsia="en-GB"/>
        </w:rPr>
        <w:t xml:space="preserve">Við </w:t>
      </w:r>
      <w:r w:rsidR="00207200">
        <w:rPr>
          <w:lang w:eastAsia="en-GB"/>
        </w:rPr>
        <w:t xml:space="preserve">greinina </w:t>
      </w:r>
      <w:r>
        <w:rPr>
          <w:lang w:eastAsia="en-GB"/>
        </w:rPr>
        <w:t xml:space="preserve">bætist ný málsgrein, svohljóðandi: </w:t>
      </w:r>
    </w:p>
    <w:p w:rsidR="00C55F53" w:rsidRPr="00C55F53" w:rsidRDefault="00A32AD3" w:rsidP="001F53C7">
      <w:pPr>
        <w:rPr>
          <w:lang w:eastAsia="en-GB"/>
        </w:rPr>
      </w:pPr>
      <w:r>
        <w:rPr>
          <w:lang w:eastAsia="en-GB"/>
        </w:rPr>
        <w:t xml:space="preserve">Með reglugerð þessari öðlast </w:t>
      </w:r>
      <w:r w:rsidR="00F04AEA">
        <w:rPr>
          <w:lang w:eastAsia="en-GB"/>
        </w:rPr>
        <w:t>einnig</w:t>
      </w:r>
      <w:r>
        <w:rPr>
          <w:lang w:eastAsia="en-GB"/>
        </w:rPr>
        <w:t xml:space="preserve"> gildi </w:t>
      </w:r>
      <w:r w:rsidRPr="00086261">
        <w:t xml:space="preserve">reglugerð (ESB) nr. </w:t>
      </w:r>
      <w:r>
        <w:t>923/2012</w:t>
      </w:r>
      <w:r w:rsidRPr="00086261">
        <w:t xml:space="preserve"> frá </w:t>
      </w:r>
      <w:r>
        <w:t>26. september 2012 um sameiginlegar flugreglur og rekstrarákvæði varðandi þjónustu og verklagsreglur fyrir flugleiðsögu og um breytingu á framkvæmdarreglugerð (ESB) nr. 1035/2011 og reglugerðum (EB) nr. 1265/2007, (EB) nr. 1794/2006, (EB) nr. 730/2006, (EB) nr. 1033/2006 og (ESB) nr. 255/2010</w:t>
      </w:r>
      <w:r w:rsidRPr="00086261">
        <w:t xml:space="preserve">, með þeim breytingum og viðbótum sem leiða af XIII. viðauka EES-samningsins, bókun 1 um altæka aðlögun og öðrum ákvæðum hans, </w:t>
      </w:r>
      <w:r w:rsidRPr="00C4497A">
        <w:t xml:space="preserve">sbr. ákvörðun sameiginlegu EES-nefndarinnar nr. </w:t>
      </w:r>
      <w:r>
        <w:t>232</w:t>
      </w:r>
      <w:r w:rsidRPr="00C4497A">
        <w:t xml:space="preserve"> frá 13. desember 2013, birt í EES-viðbæti við Stjórnartíðindi Evrópusambandsins nr. 4 frá 23. janúar 2014, bls. 422</w:t>
      </w:r>
      <w:r>
        <w:t>.</w:t>
      </w:r>
      <w:r w:rsidR="007B3C30">
        <w:rPr>
          <w:lang w:eastAsia="en-GB"/>
        </w:rPr>
        <w:t xml:space="preserve"> </w:t>
      </w:r>
    </w:p>
    <w:p w:rsidR="00695B8A" w:rsidRDefault="00695B8A" w:rsidP="00A8265D">
      <w:pPr>
        <w:pStyle w:val="Greinarnmer"/>
      </w:pPr>
    </w:p>
    <w:p w:rsidR="00C33EAC" w:rsidRDefault="001E0F3E" w:rsidP="00C33EAC">
      <w:pPr>
        <w:rPr>
          <w:lang w:eastAsia="en-GB"/>
        </w:rPr>
      </w:pPr>
      <w:r>
        <w:rPr>
          <w:lang w:eastAsia="en-GB"/>
        </w:rPr>
        <w:t>V</w:t>
      </w:r>
      <w:r w:rsidR="00E81A17">
        <w:rPr>
          <w:lang w:eastAsia="en-GB"/>
        </w:rPr>
        <w:t xml:space="preserve">ið I. kafla Viðauka I </w:t>
      </w:r>
      <w:r w:rsidR="00695030">
        <w:rPr>
          <w:lang w:eastAsia="en-GB"/>
        </w:rPr>
        <w:t>bætast</w:t>
      </w:r>
      <w:r w:rsidR="00E81A17">
        <w:rPr>
          <w:lang w:eastAsia="en-GB"/>
        </w:rPr>
        <w:t xml:space="preserve"> eftirfarandi skilgreining</w:t>
      </w:r>
      <w:r w:rsidR="00695030">
        <w:rPr>
          <w:lang w:eastAsia="en-GB"/>
        </w:rPr>
        <w:t>ar</w:t>
      </w:r>
      <w:r>
        <w:rPr>
          <w:lang w:eastAsia="en-GB"/>
        </w:rPr>
        <w:t xml:space="preserve"> á viðeigandi stað í stafrófsröð: </w:t>
      </w:r>
    </w:p>
    <w:p w:rsidR="00AB71F4" w:rsidRDefault="00392142" w:rsidP="00392142">
      <w:pPr>
        <w:ind w:left="708" w:firstLine="0"/>
      </w:pPr>
      <w:r>
        <w:rPr>
          <w:b/>
          <w:lang w:eastAsia="en-GB"/>
        </w:rPr>
        <w:tab/>
      </w:r>
      <w:r w:rsidR="00AB71F4" w:rsidRPr="009771F8">
        <w:rPr>
          <w:b/>
        </w:rPr>
        <w:t xml:space="preserve">Að greina og forðast </w:t>
      </w:r>
      <w:r w:rsidR="00AB71F4" w:rsidRPr="002B2A98">
        <w:t>(</w:t>
      </w:r>
      <w:r w:rsidR="00AB71F4" w:rsidRPr="002B2A98">
        <w:rPr>
          <w:i/>
        </w:rPr>
        <w:t>Detect and avoid</w:t>
      </w:r>
      <w:r w:rsidR="00AB71F4" w:rsidRPr="002B2A98">
        <w:t>)</w:t>
      </w:r>
      <w:r w:rsidR="00AB71F4" w:rsidRPr="00E42D7B">
        <w:t>:</w:t>
      </w:r>
      <w:r w:rsidR="00AB71F4">
        <w:t xml:space="preserve"> Geta til að sjá, skynja eða greina umferðahættu eða aðra hættu og gera viðeigandi ráðstafanir.</w:t>
      </w:r>
    </w:p>
    <w:p w:rsidR="003D077F" w:rsidRDefault="00D40642" w:rsidP="00392142">
      <w:pPr>
        <w:ind w:left="708" w:firstLine="0"/>
        <w:rPr>
          <w:lang w:eastAsia="en-GB"/>
        </w:rPr>
      </w:pPr>
      <w:r w:rsidRPr="0038168E">
        <w:rPr>
          <w:b/>
          <w:lang w:eastAsia="en-GB"/>
        </w:rPr>
        <w:t>Blindað</w:t>
      </w:r>
      <w:r w:rsidR="0038168E" w:rsidRPr="0038168E">
        <w:rPr>
          <w:b/>
          <w:lang w:eastAsia="en-GB"/>
        </w:rPr>
        <w:t>flugsaðgerð</w:t>
      </w:r>
      <w:r w:rsidR="00A53227">
        <w:rPr>
          <w:b/>
          <w:lang w:eastAsia="en-GB"/>
        </w:rPr>
        <w:t>ir</w:t>
      </w:r>
      <w:r w:rsidR="0038168E">
        <w:rPr>
          <w:lang w:eastAsia="en-GB"/>
        </w:rPr>
        <w:t xml:space="preserve"> </w:t>
      </w:r>
      <w:r>
        <w:rPr>
          <w:lang w:eastAsia="en-GB"/>
        </w:rPr>
        <w:t>(</w:t>
      </w:r>
      <w:r w:rsidRPr="00593B33">
        <w:rPr>
          <w:i/>
          <w:lang w:eastAsia="en-GB"/>
        </w:rPr>
        <w:t>Instrument approach operations</w:t>
      </w:r>
      <w:r>
        <w:rPr>
          <w:lang w:eastAsia="en-GB"/>
        </w:rPr>
        <w:t>)</w:t>
      </w:r>
      <w:r w:rsidR="003D077F">
        <w:rPr>
          <w:lang w:eastAsia="en-GB"/>
        </w:rPr>
        <w:t>:</w:t>
      </w:r>
      <w:r>
        <w:rPr>
          <w:lang w:eastAsia="en-GB"/>
        </w:rPr>
        <w:t xml:space="preserve"> </w:t>
      </w:r>
      <w:r w:rsidR="001D2537">
        <w:t>Aðflug og lending með stjórntækjum fyrir leiðsögu sem byggist á verklagi við blindaðflugi. Tveimur aðferðum er beitt til að framkvæma blindaðflugsaðgerðir</w:t>
      </w:r>
      <w:r w:rsidR="003D077F">
        <w:rPr>
          <w:lang w:eastAsia="en-GB"/>
        </w:rPr>
        <w:t xml:space="preserve">: </w:t>
      </w:r>
    </w:p>
    <w:p w:rsidR="007868D3" w:rsidRDefault="00392142" w:rsidP="001D1F87">
      <w:pPr>
        <w:tabs>
          <w:tab w:val="left" w:pos="1134"/>
        </w:tabs>
        <w:rPr>
          <w:lang w:eastAsia="en-GB"/>
        </w:rPr>
      </w:pPr>
      <w:r>
        <w:rPr>
          <w:lang w:eastAsia="en-GB"/>
        </w:rPr>
        <w:tab/>
      </w:r>
      <w:r>
        <w:rPr>
          <w:lang w:eastAsia="en-GB"/>
        </w:rPr>
        <w:tab/>
      </w:r>
      <w:r w:rsidR="007868D3">
        <w:rPr>
          <w:lang w:eastAsia="en-GB"/>
        </w:rPr>
        <w:t xml:space="preserve">a) </w:t>
      </w:r>
      <w:r w:rsidR="001D2537">
        <w:t xml:space="preserve">tvívíð (2D) blindaðflugsaðgerð þar sem einungis er beitt stefnubeinandi leiðsögn; og </w:t>
      </w:r>
    </w:p>
    <w:p w:rsidR="007868D3" w:rsidRDefault="00392142" w:rsidP="001D1F87">
      <w:pPr>
        <w:tabs>
          <w:tab w:val="left" w:pos="1134"/>
        </w:tabs>
        <w:rPr>
          <w:lang w:eastAsia="en-GB"/>
        </w:rPr>
      </w:pPr>
      <w:r>
        <w:rPr>
          <w:lang w:eastAsia="en-GB"/>
        </w:rPr>
        <w:tab/>
      </w:r>
      <w:r>
        <w:rPr>
          <w:lang w:eastAsia="en-GB"/>
        </w:rPr>
        <w:tab/>
      </w:r>
      <w:r w:rsidR="007868D3">
        <w:rPr>
          <w:lang w:eastAsia="en-GB"/>
        </w:rPr>
        <w:t xml:space="preserve">b) </w:t>
      </w:r>
      <w:r w:rsidR="001D2537">
        <w:t>þrívíð (3D) blindaðflugsaðgerð þar sem bæði láréttri og lóðréttri leiðsögn er beitt</w:t>
      </w:r>
      <w:r w:rsidR="007868D3">
        <w:rPr>
          <w:lang w:eastAsia="en-GB"/>
        </w:rPr>
        <w:t xml:space="preserve">. </w:t>
      </w:r>
    </w:p>
    <w:p w:rsidR="001D1F87" w:rsidRDefault="00CB1423" w:rsidP="007420D3">
      <w:pPr>
        <w:ind w:left="708" w:firstLine="0"/>
        <w:rPr>
          <w:lang w:eastAsia="en-GB"/>
        </w:rPr>
      </w:pPr>
      <w:r w:rsidRPr="009771F8">
        <w:rPr>
          <w:b/>
        </w:rPr>
        <w:lastRenderedPageBreak/>
        <w:tab/>
      </w:r>
      <w:r w:rsidR="001D1F87" w:rsidRPr="009E4F79">
        <w:rPr>
          <w:b/>
        </w:rPr>
        <w:t xml:space="preserve">Starfræksla í sjónlínu </w:t>
      </w:r>
      <w:r w:rsidR="001D1F87" w:rsidRPr="00987F87">
        <w:rPr>
          <w:i/>
        </w:rPr>
        <w:t>(</w:t>
      </w:r>
      <w:r w:rsidR="009E4F79" w:rsidRPr="00987F87">
        <w:rPr>
          <w:i/>
        </w:rPr>
        <w:t>Visual line-of-sight (</w:t>
      </w:r>
      <w:r w:rsidR="001D1F87" w:rsidRPr="00987F87">
        <w:rPr>
          <w:i/>
        </w:rPr>
        <w:t>VLOS</w:t>
      </w:r>
      <w:r w:rsidR="009E4F79" w:rsidRPr="00987F87">
        <w:rPr>
          <w:i/>
        </w:rPr>
        <w:t>) Operation</w:t>
      </w:r>
      <w:r w:rsidR="001D1F87" w:rsidRPr="00987F87">
        <w:rPr>
          <w:i/>
        </w:rPr>
        <w:t>)</w:t>
      </w:r>
      <w:r w:rsidR="009E4F79">
        <w:t>:</w:t>
      </w:r>
      <w:r w:rsidR="001D1F87">
        <w:t xml:space="preserve"> Starfræksla þar sem fjarflugmaður eða umsjónarmaður fjarstýrðs loftfars heldur beinu sjónrænu sambandi við fjarstýrða loftfarið án hjálparbúnaðar.</w:t>
      </w:r>
    </w:p>
    <w:p w:rsidR="001D1F87" w:rsidRDefault="001D1F87" w:rsidP="00D40642">
      <w:pPr>
        <w:rPr>
          <w:lang w:eastAsia="en-GB"/>
        </w:rPr>
      </w:pPr>
    </w:p>
    <w:p w:rsidR="00B00ABF" w:rsidRPr="00621489" w:rsidRDefault="00B00ABF" w:rsidP="00D40642">
      <w:pPr>
        <w:rPr>
          <w:lang w:eastAsia="en-GB"/>
        </w:rPr>
      </w:pPr>
      <w:r w:rsidRPr="00621489">
        <w:rPr>
          <w:lang w:eastAsia="en-GB"/>
        </w:rPr>
        <w:t xml:space="preserve">Skilgreining orðsins </w:t>
      </w:r>
      <w:r w:rsidRPr="00987F87">
        <w:rPr>
          <w:b/>
          <w:lang w:eastAsia="en-GB"/>
        </w:rPr>
        <w:t>Blindaðflug</w:t>
      </w:r>
      <w:r w:rsidRPr="00621489">
        <w:rPr>
          <w:lang w:eastAsia="en-GB"/>
        </w:rPr>
        <w:t xml:space="preserve"> (Instrument approach procedure) </w:t>
      </w:r>
      <w:r w:rsidR="00C84AAB">
        <w:rPr>
          <w:lang w:eastAsia="en-GB"/>
        </w:rPr>
        <w:t xml:space="preserve">í I. kafla Viðauka I </w:t>
      </w:r>
      <w:r w:rsidRPr="00621489">
        <w:rPr>
          <w:lang w:eastAsia="en-GB"/>
        </w:rPr>
        <w:t>verður svohljóðandi</w:t>
      </w:r>
      <w:r w:rsidR="00E33F2C">
        <w:rPr>
          <w:lang w:eastAsia="en-GB"/>
        </w:rPr>
        <w:t xml:space="preserve"> og færist á réttan stað í stafrófsröð</w:t>
      </w:r>
      <w:r w:rsidRPr="00621489">
        <w:rPr>
          <w:lang w:eastAsia="en-GB"/>
        </w:rPr>
        <w:t xml:space="preserve">: </w:t>
      </w:r>
    </w:p>
    <w:p w:rsidR="00F370E5" w:rsidRDefault="00392142" w:rsidP="00F370E5">
      <w:pPr>
        <w:ind w:left="708" w:firstLine="0"/>
        <w:rPr>
          <w:lang w:eastAsia="en-GB"/>
        </w:rPr>
      </w:pPr>
      <w:r w:rsidRPr="00621489">
        <w:rPr>
          <w:b/>
          <w:lang w:eastAsia="en-GB"/>
        </w:rPr>
        <w:tab/>
      </w:r>
      <w:r w:rsidR="001D2537">
        <w:rPr>
          <w:b/>
        </w:rPr>
        <w:t xml:space="preserve">Verklag við blindaðflug </w:t>
      </w:r>
      <w:r w:rsidR="001D2537" w:rsidRPr="00987F87">
        <w:rPr>
          <w:i/>
        </w:rPr>
        <w:t>(</w:t>
      </w:r>
      <w:r w:rsidR="00BA0F93" w:rsidRPr="00987F87">
        <w:rPr>
          <w:i/>
        </w:rPr>
        <w:t xml:space="preserve">Instrument approach procedure, </w:t>
      </w:r>
      <w:r w:rsidR="001D2537" w:rsidRPr="00987F87">
        <w:rPr>
          <w:i/>
        </w:rPr>
        <w:t>IAP)</w:t>
      </w:r>
      <w:r w:rsidR="001D2537">
        <w:rPr>
          <w:b/>
        </w:rPr>
        <w:t>:</w:t>
      </w:r>
      <w:r w:rsidR="001D2537">
        <w:t xml:space="preserve"> Röð fyrirfram</w:t>
      </w:r>
      <w:r w:rsidR="008F1D27">
        <w:t xml:space="preserve"> </w:t>
      </w:r>
      <w:r w:rsidR="001D2537">
        <w:t>ákveðinna flugbragða með hliðsjón af flugmælum með sérstakri vörn gegn hindrunum frá frumaðflugsmiði eða, ef við á, frá upphafi skilgreindrar komuleiðar að punkti þaðan sem unnt er að ljúka lendingu og eftir það, ef lendingu er ekki lokið, að punkti þar sem biðflugs- eða leiðarhlutaviðmið um lausn frá hindrun gilda. Verklagsreglur um blindaðflug eru flokkaðar sem hér segir</w:t>
      </w:r>
      <w:r w:rsidR="00D869F0">
        <w:rPr>
          <w:lang w:eastAsia="en-GB"/>
        </w:rPr>
        <w:t xml:space="preserve">: </w:t>
      </w:r>
    </w:p>
    <w:p w:rsidR="0052784B" w:rsidRDefault="00BA0F93" w:rsidP="0052784B">
      <w:pPr>
        <w:ind w:left="1416" w:firstLine="0"/>
        <w:rPr>
          <w:color w:val="FF0000"/>
          <w:lang w:eastAsia="en-GB"/>
        </w:rPr>
      </w:pPr>
      <w:r w:rsidRPr="00BA0F93">
        <w:rPr>
          <w:b/>
        </w:rPr>
        <w:t>Verklagsregla um grunnaðflug</w:t>
      </w:r>
      <w:r>
        <w:t xml:space="preserve"> </w:t>
      </w:r>
      <w:r w:rsidR="00531927" w:rsidRPr="00987F87">
        <w:rPr>
          <w:i/>
          <w:lang w:eastAsia="en-GB"/>
        </w:rPr>
        <w:t>(</w:t>
      </w:r>
      <w:r w:rsidR="00BD0B02" w:rsidRPr="00987F87">
        <w:rPr>
          <w:i/>
          <w:lang w:eastAsia="en-GB"/>
        </w:rPr>
        <w:t>Non-precision approach (NPA) procedure</w:t>
      </w:r>
      <w:r w:rsidR="00531927" w:rsidRPr="00987F87">
        <w:rPr>
          <w:i/>
          <w:lang w:eastAsia="en-GB"/>
        </w:rPr>
        <w:t>):</w:t>
      </w:r>
      <w:r w:rsidR="00BD0B02" w:rsidRPr="00BD0B02">
        <w:rPr>
          <w:lang w:eastAsia="en-GB"/>
        </w:rPr>
        <w:t xml:space="preserve"> </w:t>
      </w:r>
      <w:r>
        <w:t>Verklagsregla um blindaðflug þar sem nýtt er stefnubeinandi leiðsögn sem er hönnuð fyrir tvívíða (2D) blindaðflugsaðgerð af A-gerð en þar sem ekki er nýtt leiðsaga í lóðréttum fleti</w:t>
      </w:r>
      <w:r w:rsidR="008F1D27">
        <w:t>.</w:t>
      </w:r>
      <w:r w:rsidR="00122AE6" w:rsidRPr="00122AE6">
        <w:rPr>
          <w:color w:val="FF0000"/>
          <w:lang w:eastAsia="en-GB"/>
        </w:rPr>
        <w:t xml:space="preserve"> </w:t>
      </w:r>
    </w:p>
    <w:p w:rsidR="009F1F81" w:rsidRPr="00DE014A" w:rsidRDefault="00BA0F93" w:rsidP="004D5365">
      <w:pPr>
        <w:widowControl w:val="0"/>
        <w:autoSpaceDE w:val="0"/>
        <w:autoSpaceDN w:val="0"/>
        <w:adjustRightInd w:val="0"/>
        <w:spacing w:line="252" w:lineRule="exact"/>
        <w:ind w:left="1416" w:right="-51" w:firstLine="0"/>
        <w:rPr>
          <w:rFonts w:ascii="Times New Roman" w:hAnsi="Times New Roman"/>
        </w:rPr>
      </w:pPr>
      <w:r w:rsidRPr="00BA0F93">
        <w:rPr>
          <w:b/>
        </w:rPr>
        <w:t xml:space="preserve">Aðflug með </w:t>
      </w:r>
      <w:r w:rsidRPr="00DE014A">
        <w:rPr>
          <w:b/>
        </w:rPr>
        <w:t xml:space="preserve">leiðsögu í lóðréttum fleti </w:t>
      </w:r>
      <w:r w:rsidR="00F507C4" w:rsidRPr="00987F87">
        <w:rPr>
          <w:i/>
          <w:lang w:eastAsia="en-GB"/>
        </w:rPr>
        <w:t>(Approach procedure with vertical guidance (APV):</w:t>
      </w:r>
      <w:r w:rsidR="00F507C4" w:rsidRPr="00DE014A">
        <w:rPr>
          <w:lang w:eastAsia="en-GB"/>
        </w:rPr>
        <w:t xml:space="preserve"> </w:t>
      </w:r>
      <w:r w:rsidR="0052784B" w:rsidRPr="00DE014A">
        <w:rPr>
          <w:lang w:eastAsia="en-GB"/>
        </w:rPr>
        <w:t>Verklag við hæfisbundna leiðsögu (PBN) í blindaðflugi sem er hannað fyrir þrívíða (3D) blindaðflugsaðgerð af A-aðgerð</w:t>
      </w:r>
      <w:r w:rsidR="004D5365" w:rsidRPr="00DE014A">
        <w:rPr>
          <w:rFonts w:ascii="Times New Roman" w:hAnsi="Times New Roman"/>
        </w:rPr>
        <w:t>.</w:t>
      </w:r>
      <w:r w:rsidR="009F1F81" w:rsidRPr="00DE014A">
        <w:rPr>
          <w:rFonts w:ascii="Times New Roman" w:hAnsi="Times New Roman"/>
        </w:rPr>
        <w:t xml:space="preserve"> </w:t>
      </w:r>
      <w:r w:rsidR="000F4B9A" w:rsidRPr="00DE014A">
        <w:rPr>
          <w:rFonts w:ascii="Times New Roman" w:hAnsi="Times New Roman"/>
        </w:rPr>
        <w:t xml:space="preserve"> </w:t>
      </w:r>
    </w:p>
    <w:p w:rsidR="00122AE6" w:rsidRPr="00DE014A" w:rsidRDefault="000F4B9A" w:rsidP="002E0C77">
      <w:pPr>
        <w:widowControl w:val="0"/>
        <w:autoSpaceDE w:val="0"/>
        <w:autoSpaceDN w:val="0"/>
        <w:adjustRightInd w:val="0"/>
        <w:spacing w:line="252" w:lineRule="exact"/>
        <w:ind w:left="1416" w:right="-51" w:firstLine="0"/>
        <w:rPr>
          <w:rFonts w:ascii="Times New Roman" w:hAnsi="Times New Roman"/>
          <w:sz w:val="24"/>
        </w:rPr>
      </w:pPr>
      <w:r w:rsidRPr="00DE014A">
        <w:rPr>
          <w:rFonts w:ascii="Times New Roman" w:hAnsi="Times New Roman"/>
          <w:b/>
        </w:rPr>
        <w:t xml:space="preserve">Verklag við nákvæmnisaðflug </w:t>
      </w:r>
      <w:r w:rsidR="009F1F81" w:rsidRPr="00987F87">
        <w:rPr>
          <w:rFonts w:ascii="Times New Roman" w:hAnsi="Times New Roman"/>
          <w:i/>
        </w:rPr>
        <w:t>(Precision approach (PA) procedure):</w:t>
      </w:r>
      <w:r w:rsidR="009F1F81" w:rsidRPr="00DE014A">
        <w:rPr>
          <w:rFonts w:ascii="Times New Roman" w:hAnsi="Times New Roman"/>
        </w:rPr>
        <w:t xml:space="preserve"> </w:t>
      </w:r>
      <w:r w:rsidRPr="00DE014A">
        <w:rPr>
          <w:lang w:eastAsia="en-GB"/>
        </w:rPr>
        <w:t>Verklag við blindaðflug byggt á leiðsögukerfum (ILS, MLS, GLS og SBAS CAT I) sem er hannað fyrir tvívíða (3D) blindaðflugsaðgerð af A- eða B-gerð.</w:t>
      </w:r>
    </w:p>
    <w:p w:rsidR="00F57A5E" w:rsidRDefault="00F57A5E" w:rsidP="00F57A5E">
      <w:pPr>
        <w:pStyle w:val="Greinarnmer"/>
      </w:pPr>
    </w:p>
    <w:p w:rsidR="00783ECF" w:rsidRPr="00783ECF" w:rsidRDefault="00783ECF" w:rsidP="00783ECF">
      <w:pPr>
        <w:rPr>
          <w:lang w:eastAsia="en-GB"/>
        </w:rPr>
      </w:pPr>
      <w:r>
        <w:rPr>
          <w:lang w:eastAsia="en-GB"/>
        </w:rPr>
        <w:t xml:space="preserve">Í stað orðsins „þrjár“ í c-lið greinar 3.6.2.2 í III. kafla viðauka I kemur: tvær. </w:t>
      </w:r>
    </w:p>
    <w:p w:rsidR="003866BF" w:rsidRDefault="003866BF" w:rsidP="003866BF">
      <w:pPr>
        <w:pStyle w:val="Greinarnmer"/>
      </w:pPr>
    </w:p>
    <w:p w:rsidR="00D26567" w:rsidRDefault="00D26567" w:rsidP="00D26567">
      <w:pPr>
        <w:pStyle w:val="Heading4"/>
      </w:pPr>
      <w:r>
        <w:t xml:space="preserve">Innleiðing. </w:t>
      </w:r>
    </w:p>
    <w:p w:rsidR="00D26567" w:rsidRDefault="00D26567" w:rsidP="00D26567">
      <w:pPr>
        <w:rPr>
          <w:lang w:eastAsia="en-GB"/>
        </w:rPr>
      </w:pPr>
      <w:r w:rsidRPr="00104A27">
        <w:rPr>
          <w:lang w:eastAsia="en-GB"/>
        </w:rPr>
        <w:t xml:space="preserve">Með reglugerð þessari öðlast gildi </w:t>
      </w:r>
      <w:r w:rsidR="00294E46">
        <w:rPr>
          <w:lang w:eastAsia="en-GB"/>
        </w:rPr>
        <w:t xml:space="preserve">44. breyting frá 25. febrúar 2013  </w:t>
      </w:r>
      <w:r>
        <w:rPr>
          <w:lang w:eastAsia="en-GB"/>
        </w:rPr>
        <w:t>á viðauka</w:t>
      </w:r>
      <w:r w:rsidRPr="00104A27">
        <w:rPr>
          <w:lang w:eastAsia="en-GB"/>
        </w:rPr>
        <w:t xml:space="preserve"> 2</w:t>
      </w:r>
      <w:r w:rsidR="002F6337">
        <w:rPr>
          <w:lang w:eastAsia="en-GB"/>
        </w:rPr>
        <w:t xml:space="preserve"> </w:t>
      </w:r>
      <w:r w:rsidR="002F6337" w:rsidRPr="00104A27">
        <w:rPr>
          <w:lang w:eastAsia="en-GB"/>
        </w:rPr>
        <w:t>við Chicago-samninginn um alþjóðlegt almenningsflug (Convention on International Civil Aviation)</w:t>
      </w:r>
      <w:r w:rsidR="001027E1">
        <w:rPr>
          <w:lang w:eastAsia="en-GB"/>
        </w:rPr>
        <w:t xml:space="preserve">. </w:t>
      </w:r>
      <w:r>
        <w:rPr>
          <w:lang w:eastAsia="en-GB"/>
        </w:rPr>
        <w:t xml:space="preserve"> </w:t>
      </w:r>
    </w:p>
    <w:p w:rsidR="00D26567" w:rsidRDefault="00D26567" w:rsidP="001027E1">
      <w:pPr>
        <w:ind w:left="708" w:firstLine="0"/>
        <w:rPr>
          <w:lang w:eastAsia="en-GB"/>
        </w:rPr>
      </w:pPr>
      <w:r>
        <w:rPr>
          <w:lang w:eastAsia="en-GB"/>
        </w:rPr>
        <w:tab/>
        <w:t xml:space="preserve"> </w:t>
      </w:r>
    </w:p>
    <w:p w:rsidR="00D26567" w:rsidRPr="00D26567" w:rsidRDefault="00D26567" w:rsidP="00D26567">
      <w:pPr>
        <w:rPr>
          <w:lang w:eastAsia="en-GB"/>
        </w:rPr>
      </w:pPr>
      <w:r>
        <w:rPr>
          <w:lang w:eastAsia="en-GB"/>
        </w:rPr>
        <w:t xml:space="preserve">Með reglugerð þessari öðlast einnig gildi </w:t>
      </w:r>
      <w:r w:rsidRPr="00086261">
        <w:t xml:space="preserve">reglugerð (ESB) nr. </w:t>
      </w:r>
      <w:r>
        <w:t>923/2012</w:t>
      </w:r>
      <w:r w:rsidRPr="00086261">
        <w:t xml:space="preserve"> frá </w:t>
      </w:r>
      <w:r>
        <w:t>26. september 2012 um sameiginlegar flugreglur og rekstrarákvæði varðandi þjónustu og verklagsreglur fyrir flugleiðsögu og um breytingu á framkvæmdarreglugerð (ESB) nr. 1035/2011 og reglugerðum (EB) nr. 1265/2007, (EB) nr. 1794/2006, (EB) nr. 730/2006, (EB) nr. 1033/2006 og (ESB) nr. 255/2010</w:t>
      </w:r>
      <w:r w:rsidRPr="00086261">
        <w:t xml:space="preserve">, með þeim breytingum og viðbótum sem leiða af XIII. viðauka EES-samningsins, bókun 1 um altæka aðlögun og öðrum ákvæðum hans, </w:t>
      </w:r>
      <w:r w:rsidRPr="00C4497A">
        <w:t xml:space="preserve">sbr. ákvörðun sameiginlegu EES-nefndarinnar nr. </w:t>
      </w:r>
      <w:r>
        <w:t>232</w:t>
      </w:r>
      <w:r w:rsidRPr="00C4497A">
        <w:t xml:space="preserve"> frá 13. desember 2013, birt í EES-viðbæti við Stjórnartíðindi Evrópusambandsins nr. 4 frá 23. janúar 2014, bls. 422</w:t>
      </w:r>
      <w:r>
        <w:t>.</w:t>
      </w:r>
      <w:r>
        <w:rPr>
          <w:lang w:eastAsia="en-GB"/>
        </w:rPr>
        <w:t xml:space="preserve"> </w:t>
      </w:r>
    </w:p>
    <w:p w:rsidR="00D26567" w:rsidRPr="00D26567" w:rsidRDefault="00D26567" w:rsidP="00D26567">
      <w:pPr>
        <w:pStyle w:val="Greinarnmer"/>
      </w:pPr>
      <w:bookmarkStart w:id="0" w:name="_GoBack"/>
      <w:bookmarkEnd w:id="0"/>
    </w:p>
    <w:p w:rsidR="00695B8A" w:rsidRPr="004C3794" w:rsidRDefault="00695B8A" w:rsidP="00E70B1A">
      <w:pPr>
        <w:pStyle w:val="Heading4"/>
      </w:pPr>
      <w:r w:rsidRPr="004C3794">
        <w:t>Gildistaka.</w:t>
      </w:r>
    </w:p>
    <w:p w:rsidR="00902C17" w:rsidRDefault="00695B8A" w:rsidP="00687733">
      <w:pPr>
        <w:keepNext/>
        <w:ind w:firstLine="426"/>
      </w:pPr>
      <w:r>
        <w:t xml:space="preserve">Reglugerð þessi er sett samkvæmt heimild í </w:t>
      </w:r>
      <w:r w:rsidR="00C640FE" w:rsidRPr="00C640FE">
        <w:t xml:space="preserve">1. mgr. 56. gr., </w:t>
      </w:r>
      <w:r w:rsidR="00C640FE">
        <w:t xml:space="preserve">57. gr. a, </w:t>
      </w:r>
      <w:r w:rsidR="00C640FE" w:rsidRPr="00C640FE">
        <w:t>5. mgr. 75. gr., 2. og 3. mgr. 76. gr. og 145. gr.</w:t>
      </w:r>
      <w:r w:rsidR="00C640FE">
        <w:t xml:space="preserve"> </w:t>
      </w:r>
      <w:r>
        <w:t>laga um loftferðir nr. 60/1998, með síðari breytingum og öðlast þegar gildi.</w:t>
      </w:r>
      <w:r w:rsidR="00CE2B4D">
        <w:t xml:space="preserve"> </w:t>
      </w:r>
    </w:p>
    <w:p w:rsidR="00687733" w:rsidRDefault="00687733" w:rsidP="00687733">
      <w:pPr>
        <w:keepNext/>
        <w:ind w:firstLine="426"/>
      </w:pPr>
    </w:p>
    <w:p w:rsidR="00695B8A" w:rsidRPr="00193B7D" w:rsidRDefault="00186E48" w:rsidP="00193B7D">
      <w:pPr>
        <w:pStyle w:val="Heading4"/>
      </w:pPr>
      <w:r w:rsidRPr="00193B7D">
        <w:t>Innanríkisráðuneytinu</w:t>
      </w:r>
      <w:r w:rsidR="00695B8A" w:rsidRPr="00193B7D">
        <w:t xml:space="preserve">, </w:t>
      </w:r>
      <w:r w:rsidR="00E44461" w:rsidRPr="00193B7D">
        <w:t>...</w:t>
      </w:r>
      <w:r w:rsidR="00695B8A" w:rsidRPr="00193B7D">
        <w:t>.</w:t>
      </w:r>
    </w:p>
    <w:p w:rsidR="00695B8A" w:rsidRDefault="00695B8A" w:rsidP="00627912">
      <w:pPr>
        <w:keepNext/>
        <w:ind w:firstLine="426"/>
      </w:pPr>
    </w:p>
    <w:p w:rsidR="002120F9" w:rsidRDefault="002120F9" w:rsidP="00627912">
      <w:pPr>
        <w:keepNext/>
        <w:ind w:firstLine="426"/>
      </w:pPr>
    </w:p>
    <w:p w:rsidR="00927942" w:rsidRDefault="00927942" w:rsidP="00E70B1A">
      <w:pPr>
        <w:pStyle w:val="Heading3"/>
      </w:pPr>
    </w:p>
    <w:p w:rsidR="00036F7F" w:rsidRDefault="00036F7F" w:rsidP="00036F7F"/>
    <w:sectPr w:rsidR="00036F7F" w:rsidSect="005C7922">
      <w:headerReference w:type="even" r:id="rId9"/>
      <w:headerReference w:type="default" r:id="rId10"/>
      <w:headerReference w:type="first" r:id="rId11"/>
      <w:pgSz w:w="11907" w:h="16840" w:code="9"/>
      <w:pgMar w:top="2495" w:right="1758" w:bottom="1361" w:left="1644"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86" w:rsidRDefault="00C90D86" w:rsidP="000130AF">
      <w:r>
        <w:separator/>
      </w:r>
    </w:p>
  </w:endnote>
  <w:endnote w:type="continuationSeparator" w:id="0">
    <w:p w:rsidR="00C90D86" w:rsidRDefault="00C90D86"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86" w:rsidRDefault="00C90D86" w:rsidP="000130AF">
      <w:r>
        <w:separator/>
      </w:r>
    </w:p>
  </w:footnote>
  <w:footnote w:type="continuationSeparator" w:id="0">
    <w:p w:rsidR="00C90D86" w:rsidRDefault="00C90D86" w:rsidP="0001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57" w:rsidRDefault="008F1D2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8" o:spid="_x0000_s2050" type="#_x0000_t136" style="position:absolute;left:0;text-align:left;margin-left:0;margin-top:0;width:399.7pt;height:199.85pt;rotation:315;z-index:-251655168;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1" w:rsidRDefault="008F1D27" w:rsidP="006B4431">
    <w:pPr>
      <w:pStyle w:val="Header"/>
      <w:tabs>
        <w:tab w:val="clear" w:pos="4153"/>
        <w:tab w:val="clear" w:pos="8306"/>
        <w:tab w:val="right" w:pos="7938"/>
      </w:tabs>
      <w:ind w:firstLine="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9" o:spid="_x0000_s2051" type="#_x0000_t136" style="position:absolute;left:0;text-align:left;margin-left:0;margin-top:0;width:399.7pt;height:199.85pt;rotation:315;z-index:-251653120;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p w:rsidR="00CB1CC1" w:rsidRDefault="00CB1CC1" w:rsidP="006B4431">
    <w:pPr>
      <w:pStyle w:val="Header"/>
      <w:tabs>
        <w:tab w:val="clear" w:pos="4153"/>
        <w:tab w:val="clear" w:pos="8306"/>
        <w:tab w:val="right" w:pos="7938"/>
      </w:tabs>
      <w:ind w:firstLine="0"/>
    </w:pPr>
  </w:p>
  <w:p w:rsidR="00CB1CC1" w:rsidRDefault="00CB1CC1" w:rsidP="006B4431">
    <w:pPr>
      <w:pStyle w:val="Header"/>
      <w:tabs>
        <w:tab w:val="clear" w:pos="4153"/>
        <w:tab w:val="clear" w:pos="8306"/>
        <w:tab w:val="right" w:pos="7938"/>
      </w:tabs>
      <w:ind w:firstLine="0"/>
    </w:pPr>
  </w:p>
  <w:p w:rsidR="00CB1CC1" w:rsidRDefault="00CB1CC1" w:rsidP="006B4431">
    <w:pPr>
      <w:pStyle w:val="Header"/>
      <w:tabs>
        <w:tab w:val="clear" w:pos="4153"/>
        <w:tab w:val="clear" w:pos="8306"/>
        <w:tab w:val="right" w:pos="7938"/>
      </w:tabs>
      <w:ind w:firstLine="0"/>
    </w:pPr>
  </w:p>
  <w:p w:rsidR="00CB1CC1" w:rsidRDefault="00CB1CC1" w:rsidP="006B4431">
    <w:pPr>
      <w:pStyle w:val="Header"/>
      <w:tabs>
        <w:tab w:val="clear" w:pos="4153"/>
        <w:tab w:val="clear" w:pos="8306"/>
        <w:tab w:val="right" w:pos="7938"/>
      </w:tab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57" w:rsidRDefault="008F1D27">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7" o:spid="_x0000_s2049" type="#_x0000_t136" style="position:absolute;left:0;text-align:left;margin-left:0;margin-top:0;width:399.7pt;height:199.85pt;rotation:315;z-index:-251657216;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5A3"/>
    <w:multiLevelType w:val="hybridMultilevel"/>
    <w:tmpl w:val="9CA879D6"/>
    <w:lvl w:ilvl="0" w:tplc="2E3C1136">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
    <w:nsid w:val="0A883DF0"/>
    <w:multiLevelType w:val="hybridMultilevel"/>
    <w:tmpl w:val="10700DC0"/>
    <w:lvl w:ilvl="0" w:tplc="FF120E2A">
      <w:start w:val="1"/>
      <w:numFmt w:val="decimal"/>
      <w:pStyle w:val="Greinarnmer"/>
      <w:lvlText w:val="%1. gr."/>
      <w:lvlJc w:val="center"/>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D885B7B"/>
    <w:multiLevelType w:val="hybridMultilevel"/>
    <w:tmpl w:val="ADD8DED6"/>
    <w:lvl w:ilvl="0" w:tplc="040F0019">
      <w:start w:val="1"/>
      <w:numFmt w:val="lowerLetter"/>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3">
    <w:nsid w:val="4139610C"/>
    <w:multiLevelType w:val="hybridMultilevel"/>
    <w:tmpl w:val="69EA9C3C"/>
    <w:lvl w:ilvl="0" w:tplc="37E24794">
      <w:start w:val="1"/>
      <w:numFmt w:val="lowerLetter"/>
      <w:lvlText w:val="%1."/>
      <w:lvlJc w:val="left"/>
      <w:pPr>
        <w:ind w:left="1041" w:hanging="615"/>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4">
    <w:nsid w:val="63864B0A"/>
    <w:multiLevelType w:val="hybridMultilevel"/>
    <w:tmpl w:val="5BA65986"/>
    <w:lvl w:ilvl="0" w:tplc="A9EC4D78">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num w:numId="1">
    <w:abstractNumId w:val="1"/>
  </w:num>
  <w:num w:numId="2">
    <w:abstractNumId w:val="0"/>
  </w:num>
  <w:num w:numId="3">
    <w:abstractNumId w:val="4"/>
  </w:num>
  <w:num w:numId="4">
    <w:abstractNumId w:val="1"/>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D5"/>
    <w:rsid w:val="000066FD"/>
    <w:rsid w:val="00006F80"/>
    <w:rsid w:val="00007262"/>
    <w:rsid w:val="00011571"/>
    <w:rsid w:val="000130AF"/>
    <w:rsid w:val="00013A9B"/>
    <w:rsid w:val="000156D0"/>
    <w:rsid w:val="000172EA"/>
    <w:rsid w:val="00023055"/>
    <w:rsid w:val="00030E1D"/>
    <w:rsid w:val="00036F7F"/>
    <w:rsid w:val="000419D5"/>
    <w:rsid w:val="000422F8"/>
    <w:rsid w:val="00046F9D"/>
    <w:rsid w:val="000510B6"/>
    <w:rsid w:val="00052652"/>
    <w:rsid w:val="00053591"/>
    <w:rsid w:val="00054EA9"/>
    <w:rsid w:val="00060FD5"/>
    <w:rsid w:val="0007219F"/>
    <w:rsid w:val="00081DD6"/>
    <w:rsid w:val="00086235"/>
    <w:rsid w:val="00086261"/>
    <w:rsid w:val="00091587"/>
    <w:rsid w:val="000923DA"/>
    <w:rsid w:val="000926FD"/>
    <w:rsid w:val="000969BC"/>
    <w:rsid w:val="0009760F"/>
    <w:rsid w:val="000A772B"/>
    <w:rsid w:val="000B34A4"/>
    <w:rsid w:val="000B6EAC"/>
    <w:rsid w:val="000B78A7"/>
    <w:rsid w:val="000C0977"/>
    <w:rsid w:val="000C1A4E"/>
    <w:rsid w:val="000D5516"/>
    <w:rsid w:val="000D6A31"/>
    <w:rsid w:val="000E6BB4"/>
    <w:rsid w:val="000F16BD"/>
    <w:rsid w:val="000F26DA"/>
    <w:rsid w:val="000F4B9A"/>
    <w:rsid w:val="000F6488"/>
    <w:rsid w:val="000F64C8"/>
    <w:rsid w:val="000F7927"/>
    <w:rsid w:val="001027E1"/>
    <w:rsid w:val="00104A27"/>
    <w:rsid w:val="001070B0"/>
    <w:rsid w:val="00110CD7"/>
    <w:rsid w:val="00112CAF"/>
    <w:rsid w:val="00115EB5"/>
    <w:rsid w:val="0011693B"/>
    <w:rsid w:val="00121295"/>
    <w:rsid w:val="00122AE6"/>
    <w:rsid w:val="001235F5"/>
    <w:rsid w:val="00131C00"/>
    <w:rsid w:val="001375EF"/>
    <w:rsid w:val="001502E6"/>
    <w:rsid w:val="00151990"/>
    <w:rsid w:val="00151F3C"/>
    <w:rsid w:val="00152FA2"/>
    <w:rsid w:val="001563C0"/>
    <w:rsid w:val="00162A3A"/>
    <w:rsid w:val="00162EA4"/>
    <w:rsid w:val="0016592E"/>
    <w:rsid w:val="00184622"/>
    <w:rsid w:val="00186E48"/>
    <w:rsid w:val="00187C6E"/>
    <w:rsid w:val="00193A49"/>
    <w:rsid w:val="00193B7D"/>
    <w:rsid w:val="00194B83"/>
    <w:rsid w:val="00196C3A"/>
    <w:rsid w:val="001A27E6"/>
    <w:rsid w:val="001B28FE"/>
    <w:rsid w:val="001C1796"/>
    <w:rsid w:val="001C5413"/>
    <w:rsid w:val="001C68AD"/>
    <w:rsid w:val="001C7F63"/>
    <w:rsid w:val="001D1F87"/>
    <w:rsid w:val="001D209E"/>
    <w:rsid w:val="001D2537"/>
    <w:rsid w:val="001D32A7"/>
    <w:rsid w:val="001E0F3E"/>
    <w:rsid w:val="001E70D6"/>
    <w:rsid w:val="001F0AA8"/>
    <w:rsid w:val="001F3636"/>
    <w:rsid w:val="001F45AB"/>
    <w:rsid w:val="001F53C7"/>
    <w:rsid w:val="001F5B52"/>
    <w:rsid w:val="001F7A12"/>
    <w:rsid w:val="00201A41"/>
    <w:rsid w:val="00203FE7"/>
    <w:rsid w:val="00205337"/>
    <w:rsid w:val="00207200"/>
    <w:rsid w:val="002120F9"/>
    <w:rsid w:val="00212F5D"/>
    <w:rsid w:val="00213DBD"/>
    <w:rsid w:val="00214262"/>
    <w:rsid w:val="00217271"/>
    <w:rsid w:val="00220637"/>
    <w:rsid w:val="00223BAC"/>
    <w:rsid w:val="002315CE"/>
    <w:rsid w:val="00233958"/>
    <w:rsid w:val="00234940"/>
    <w:rsid w:val="0023787E"/>
    <w:rsid w:val="00240CAA"/>
    <w:rsid w:val="0024321D"/>
    <w:rsid w:val="002439A4"/>
    <w:rsid w:val="0024473C"/>
    <w:rsid w:val="0024543E"/>
    <w:rsid w:val="00252C59"/>
    <w:rsid w:val="00254B0C"/>
    <w:rsid w:val="00255CC5"/>
    <w:rsid w:val="00263219"/>
    <w:rsid w:val="00263A8B"/>
    <w:rsid w:val="00263FC1"/>
    <w:rsid w:val="00272080"/>
    <w:rsid w:val="00273546"/>
    <w:rsid w:val="00277AD3"/>
    <w:rsid w:val="0028440C"/>
    <w:rsid w:val="00285874"/>
    <w:rsid w:val="00286961"/>
    <w:rsid w:val="002926D1"/>
    <w:rsid w:val="002935B1"/>
    <w:rsid w:val="00294E46"/>
    <w:rsid w:val="002A29E9"/>
    <w:rsid w:val="002A77D0"/>
    <w:rsid w:val="002A7AD8"/>
    <w:rsid w:val="002B0B36"/>
    <w:rsid w:val="002B41AD"/>
    <w:rsid w:val="002C0BDE"/>
    <w:rsid w:val="002C531A"/>
    <w:rsid w:val="002C6661"/>
    <w:rsid w:val="002D4C5B"/>
    <w:rsid w:val="002D7D3C"/>
    <w:rsid w:val="002E0A4E"/>
    <w:rsid w:val="002E0C77"/>
    <w:rsid w:val="002E25D8"/>
    <w:rsid w:val="002F2C75"/>
    <w:rsid w:val="002F32BF"/>
    <w:rsid w:val="002F6337"/>
    <w:rsid w:val="0030380E"/>
    <w:rsid w:val="00303F33"/>
    <w:rsid w:val="0030556D"/>
    <w:rsid w:val="0030710C"/>
    <w:rsid w:val="0031021D"/>
    <w:rsid w:val="00310259"/>
    <w:rsid w:val="00311E1E"/>
    <w:rsid w:val="00315B5C"/>
    <w:rsid w:val="00321167"/>
    <w:rsid w:val="003326D8"/>
    <w:rsid w:val="00334C17"/>
    <w:rsid w:val="00344D57"/>
    <w:rsid w:val="0035775E"/>
    <w:rsid w:val="00360B5F"/>
    <w:rsid w:val="00364738"/>
    <w:rsid w:val="00373A61"/>
    <w:rsid w:val="00373A97"/>
    <w:rsid w:val="00373B96"/>
    <w:rsid w:val="00380654"/>
    <w:rsid w:val="003810E1"/>
    <w:rsid w:val="0038168E"/>
    <w:rsid w:val="003829DF"/>
    <w:rsid w:val="003833F2"/>
    <w:rsid w:val="0038368E"/>
    <w:rsid w:val="003866BF"/>
    <w:rsid w:val="00391FD9"/>
    <w:rsid w:val="00392142"/>
    <w:rsid w:val="0039242D"/>
    <w:rsid w:val="003953C8"/>
    <w:rsid w:val="003B1A42"/>
    <w:rsid w:val="003B2CB4"/>
    <w:rsid w:val="003C42E3"/>
    <w:rsid w:val="003D077F"/>
    <w:rsid w:val="003E1E94"/>
    <w:rsid w:val="003E3FCF"/>
    <w:rsid w:val="00400959"/>
    <w:rsid w:val="004049FD"/>
    <w:rsid w:val="0041099F"/>
    <w:rsid w:val="004128D7"/>
    <w:rsid w:val="004131FF"/>
    <w:rsid w:val="0041679C"/>
    <w:rsid w:val="004238B0"/>
    <w:rsid w:val="0042398E"/>
    <w:rsid w:val="00432B3E"/>
    <w:rsid w:val="00436ECD"/>
    <w:rsid w:val="00443966"/>
    <w:rsid w:val="00445103"/>
    <w:rsid w:val="004510AD"/>
    <w:rsid w:val="00462870"/>
    <w:rsid w:val="00463744"/>
    <w:rsid w:val="00471624"/>
    <w:rsid w:val="00471BC4"/>
    <w:rsid w:val="00472D2E"/>
    <w:rsid w:val="0048348E"/>
    <w:rsid w:val="004872C4"/>
    <w:rsid w:val="00493BED"/>
    <w:rsid w:val="0049455F"/>
    <w:rsid w:val="004A3842"/>
    <w:rsid w:val="004A4455"/>
    <w:rsid w:val="004B25EB"/>
    <w:rsid w:val="004B299C"/>
    <w:rsid w:val="004C5DBF"/>
    <w:rsid w:val="004D5365"/>
    <w:rsid w:val="004D7B1A"/>
    <w:rsid w:val="004E0959"/>
    <w:rsid w:val="004E171D"/>
    <w:rsid w:val="004E4DEB"/>
    <w:rsid w:val="004F369B"/>
    <w:rsid w:val="004F6EA7"/>
    <w:rsid w:val="00507409"/>
    <w:rsid w:val="005101D6"/>
    <w:rsid w:val="0051133D"/>
    <w:rsid w:val="0051296E"/>
    <w:rsid w:val="005172A5"/>
    <w:rsid w:val="00522EFB"/>
    <w:rsid w:val="0052784B"/>
    <w:rsid w:val="00531927"/>
    <w:rsid w:val="00545311"/>
    <w:rsid w:val="00545D58"/>
    <w:rsid w:val="00550077"/>
    <w:rsid w:val="00553D4A"/>
    <w:rsid w:val="005604FA"/>
    <w:rsid w:val="005653F4"/>
    <w:rsid w:val="00565417"/>
    <w:rsid w:val="005656F6"/>
    <w:rsid w:val="00567724"/>
    <w:rsid w:val="00574D3A"/>
    <w:rsid w:val="00574F01"/>
    <w:rsid w:val="00577CFA"/>
    <w:rsid w:val="00580C5E"/>
    <w:rsid w:val="005822C5"/>
    <w:rsid w:val="00585D68"/>
    <w:rsid w:val="00587994"/>
    <w:rsid w:val="00593B33"/>
    <w:rsid w:val="00594B30"/>
    <w:rsid w:val="00594E97"/>
    <w:rsid w:val="005A01F6"/>
    <w:rsid w:val="005A4E70"/>
    <w:rsid w:val="005B663C"/>
    <w:rsid w:val="005C1DCB"/>
    <w:rsid w:val="005C7922"/>
    <w:rsid w:val="005D1E3C"/>
    <w:rsid w:val="005E528B"/>
    <w:rsid w:val="005E5FE7"/>
    <w:rsid w:val="005E642E"/>
    <w:rsid w:val="005E6B04"/>
    <w:rsid w:val="005E6B83"/>
    <w:rsid w:val="005F26EA"/>
    <w:rsid w:val="005F34E6"/>
    <w:rsid w:val="005F412B"/>
    <w:rsid w:val="00606260"/>
    <w:rsid w:val="006073C3"/>
    <w:rsid w:val="00612C4E"/>
    <w:rsid w:val="00614C12"/>
    <w:rsid w:val="00617EF1"/>
    <w:rsid w:val="00621489"/>
    <w:rsid w:val="006216F7"/>
    <w:rsid w:val="00622156"/>
    <w:rsid w:val="0062355E"/>
    <w:rsid w:val="00623731"/>
    <w:rsid w:val="00627912"/>
    <w:rsid w:val="006304BF"/>
    <w:rsid w:val="00636307"/>
    <w:rsid w:val="0064157A"/>
    <w:rsid w:val="00642983"/>
    <w:rsid w:val="00644F44"/>
    <w:rsid w:val="00645277"/>
    <w:rsid w:val="00662E2C"/>
    <w:rsid w:val="00665505"/>
    <w:rsid w:val="006712D5"/>
    <w:rsid w:val="0067381E"/>
    <w:rsid w:val="00682C90"/>
    <w:rsid w:val="00687733"/>
    <w:rsid w:val="00692794"/>
    <w:rsid w:val="00694E40"/>
    <w:rsid w:val="00695030"/>
    <w:rsid w:val="00695B8A"/>
    <w:rsid w:val="00696418"/>
    <w:rsid w:val="006A0839"/>
    <w:rsid w:val="006A102F"/>
    <w:rsid w:val="006B15FE"/>
    <w:rsid w:val="006B1E7D"/>
    <w:rsid w:val="006B3635"/>
    <w:rsid w:val="006B4431"/>
    <w:rsid w:val="006B595C"/>
    <w:rsid w:val="006B720A"/>
    <w:rsid w:val="006C08D0"/>
    <w:rsid w:val="006C1ADA"/>
    <w:rsid w:val="006D04E4"/>
    <w:rsid w:val="006D2F55"/>
    <w:rsid w:val="006D302F"/>
    <w:rsid w:val="006D4393"/>
    <w:rsid w:val="006D54EC"/>
    <w:rsid w:val="006D70EA"/>
    <w:rsid w:val="006E1071"/>
    <w:rsid w:val="006E306F"/>
    <w:rsid w:val="006E3387"/>
    <w:rsid w:val="006E65D1"/>
    <w:rsid w:val="006E7424"/>
    <w:rsid w:val="006F39F8"/>
    <w:rsid w:val="006F451C"/>
    <w:rsid w:val="006F664E"/>
    <w:rsid w:val="007006D2"/>
    <w:rsid w:val="00712D46"/>
    <w:rsid w:val="00717432"/>
    <w:rsid w:val="00723438"/>
    <w:rsid w:val="0072347B"/>
    <w:rsid w:val="007247A7"/>
    <w:rsid w:val="00725169"/>
    <w:rsid w:val="00726803"/>
    <w:rsid w:val="007314B9"/>
    <w:rsid w:val="00731DF5"/>
    <w:rsid w:val="007420D3"/>
    <w:rsid w:val="007434B8"/>
    <w:rsid w:val="00750C25"/>
    <w:rsid w:val="00752A94"/>
    <w:rsid w:val="007569E8"/>
    <w:rsid w:val="00763C3F"/>
    <w:rsid w:val="00766954"/>
    <w:rsid w:val="007709E5"/>
    <w:rsid w:val="007739C2"/>
    <w:rsid w:val="00783ECF"/>
    <w:rsid w:val="007851FA"/>
    <w:rsid w:val="007868D3"/>
    <w:rsid w:val="00790848"/>
    <w:rsid w:val="00795265"/>
    <w:rsid w:val="007A410B"/>
    <w:rsid w:val="007B3119"/>
    <w:rsid w:val="007B3C30"/>
    <w:rsid w:val="007B4504"/>
    <w:rsid w:val="007B63EE"/>
    <w:rsid w:val="007C022C"/>
    <w:rsid w:val="007D1ABF"/>
    <w:rsid w:val="007D48C0"/>
    <w:rsid w:val="007D7AD3"/>
    <w:rsid w:val="007E5D25"/>
    <w:rsid w:val="007F0E7B"/>
    <w:rsid w:val="007F51BD"/>
    <w:rsid w:val="007F7C9E"/>
    <w:rsid w:val="00802512"/>
    <w:rsid w:val="008059CE"/>
    <w:rsid w:val="00806368"/>
    <w:rsid w:val="00823C43"/>
    <w:rsid w:val="00836015"/>
    <w:rsid w:val="00840702"/>
    <w:rsid w:val="008642B6"/>
    <w:rsid w:val="00866C2D"/>
    <w:rsid w:val="00872924"/>
    <w:rsid w:val="0087667A"/>
    <w:rsid w:val="008867C6"/>
    <w:rsid w:val="008877FA"/>
    <w:rsid w:val="00892F3A"/>
    <w:rsid w:val="00893993"/>
    <w:rsid w:val="00897E4C"/>
    <w:rsid w:val="008B0A90"/>
    <w:rsid w:val="008B0D3B"/>
    <w:rsid w:val="008B6193"/>
    <w:rsid w:val="008B7706"/>
    <w:rsid w:val="008C137C"/>
    <w:rsid w:val="008C5D00"/>
    <w:rsid w:val="008D17B1"/>
    <w:rsid w:val="008D63B3"/>
    <w:rsid w:val="008E2D8C"/>
    <w:rsid w:val="008E4343"/>
    <w:rsid w:val="008E64B7"/>
    <w:rsid w:val="008F0699"/>
    <w:rsid w:val="008F1D27"/>
    <w:rsid w:val="008F51F5"/>
    <w:rsid w:val="008F5983"/>
    <w:rsid w:val="00902C17"/>
    <w:rsid w:val="00906DBA"/>
    <w:rsid w:val="00924ABA"/>
    <w:rsid w:val="00927942"/>
    <w:rsid w:val="009306D8"/>
    <w:rsid w:val="00932EAA"/>
    <w:rsid w:val="0093565D"/>
    <w:rsid w:val="00944438"/>
    <w:rsid w:val="00945CBC"/>
    <w:rsid w:val="00953683"/>
    <w:rsid w:val="00956C57"/>
    <w:rsid w:val="00961C04"/>
    <w:rsid w:val="00965049"/>
    <w:rsid w:val="00970999"/>
    <w:rsid w:val="00972555"/>
    <w:rsid w:val="00972D98"/>
    <w:rsid w:val="009748B5"/>
    <w:rsid w:val="009771F8"/>
    <w:rsid w:val="00980FD8"/>
    <w:rsid w:val="00983567"/>
    <w:rsid w:val="0098443C"/>
    <w:rsid w:val="00987AA4"/>
    <w:rsid w:val="00987F87"/>
    <w:rsid w:val="00990CBD"/>
    <w:rsid w:val="009920D5"/>
    <w:rsid w:val="0099371F"/>
    <w:rsid w:val="00996AE4"/>
    <w:rsid w:val="009A0853"/>
    <w:rsid w:val="009A17B3"/>
    <w:rsid w:val="009A1E1E"/>
    <w:rsid w:val="009A4A23"/>
    <w:rsid w:val="009A5458"/>
    <w:rsid w:val="009B4AF1"/>
    <w:rsid w:val="009B5ACB"/>
    <w:rsid w:val="009B7F10"/>
    <w:rsid w:val="009E1D83"/>
    <w:rsid w:val="009E3776"/>
    <w:rsid w:val="009E4F79"/>
    <w:rsid w:val="009F1F81"/>
    <w:rsid w:val="009F3199"/>
    <w:rsid w:val="009F6DAC"/>
    <w:rsid w:val="009F72CD"/>
    <w:rsid w:val="00A2061C"/>
    <w:rsid w:val="00A211D0"/>
    <w:rsid w:val="00A216F8"/>
    <w:rsid w:val="00A312AD"/>
    <w:rsid w:val="00A32AD3"/>
    <w:rsid w:val="00A364C1"/>
    <w:rsid w:val="00A459B6"/>
    <w:rsid w:val="00A47057"/>
    <w:rsid w:val="00A53227"/>
    <w:rsid w:val="00A56864"/>
    <w:rsid w:val="00A61082"/>
    <w:rsid w:val="00A668E2"/>
    <w:rsid w:val="00A67DFE"/>
    <w:rsid w:val="00A72676"/>
    <w:rsid w:val="00A74BC6"/>
    <w:rsid w:val="00A8265D"/>
    <w:rsid w:val="00A9092D"/>
    <w:rsid w:val="00A91198"/>
    <w:rsid w:val="00A91DAD"/>
    <w:rsid w:val="00A9787C"/>
    <w:rsid w:val="00AA073E"/>
    <w:rsid w:val="00AA5906"/>
    <w:rsid w:val="00AA5BA8"/>
    <w:rsid w:val="00AB2AAF"/>
    <w:rsid w:val="00AB71F4"/>
    <w:rsid w:val="00AC7E53"/>
    <w:rsid w:val="00AD04D5"/>
    <w:rsid w:val="00AD63FA"/>
    <w:rsid w:val="00AE2E30"/>
    <w:rsid w:val="00AE44E4"/>
    <w:rsid w:val="00B00ABF"/>
    <w:rsid w:val="00B0276D"/>
    <w:rsid w:val="00B15D96"/>
    <w:rsid w:val="00B17CA1"/>
    <w:rsid w:val="00B24AFA"/>
    <w:rsid w:val="00B263D6"/>
    <w:rsid w:val="00B4130D"/>
    <w:rsid w:val="00B41565"/>
    <w:rsid w:val="00B41879"/>
    <w:rsid w:val="00B4301E"/>
    <w:rsid w:val="00B441C5"/>
    <w:rsid w:val="00B44F82"/>
    <w:rsid w:val="00B527AA"/>
    <w:rsid w:val="00B53C4D"/>
    <w:rsid w:val="00B64FC6"/>
    <w:rsid w:val="00B710B2"/>
    <w:rsid w:val="00B735A5"/>
    <w:rsid w:val="00B7452B"/>
    <w:rsid w:val="00B80364"/>
    <w:rsid w:val="00B80C7E"/>
    <w:rsid w:val="00B81CC8"/>
    <w:rsid w:val="00B86F75"/>
    <w:rsid w:val="00B903FB"/>
    <w:rsid w:val="00B9073B"/>
    <w:rsid w:val="00B96625"/>
    <w:rsid w:val="00BA0F93"/>
    <w:rsid w:val="00BA17DC"/>
    <w:rsid w:val="00BA3499"/>
    <w:rsid w:val="00BA50E9"/>
    <w:rsid w:val="00BA5FF6"/>
    <w:rsid w:val="00BB5A26"/>
    <w:rsid w:val="00BC1FE1"/>
    <w:rsid w:val="00BC4344"/>
    <w:rsid w:val="00BC62BF"/>
    <w:rsid w:val="00BC7677"/>
    <w:rsid w:val="00BD0B02"/>
    <w:rsid w:val="00BE4F14"/>
    <w:rsid w:val="00BE7004"/>
    <w:rsid w:val="00BF1532"/>
    <w:rsid w:val="00BF1EFC"/>
    <w:rsid w:val="00BF7EF9"/>
    <w:rsid w:val="00C01933"/>
    <w:rsid w:val="00C048B8"/>
    <w:rsid w:val="00C05930"/>
    <w:rsid w:val="00C164B8"/>
    <w:rsid w:val="00C17190"/>
    <w:rsid w:val="00C230FE"/>
    <w:rsid w:val="00C26AD0"/>
    <w:rsid w:val="00C33EAC"/>
    <w:rsid w:val="00C35515"/>
    <w:rsid w:val="00C448B8"/>
    <w:rsid w:val="00C4497A"/>
    <w:rsid w:val="00C50477"/>
    <w:rsid w:val="00C51D9D"/>
    <w:rsid w:val="00C55F53"/>
    <w:rsid w:val="00C56A87"/>
    <w:rsid w:val="00C57548"/>
    <w:rsid w:val="00C57B34"/>
    <w:rsid w:val="00C60B68"/>
    <w:rsid w:val="00C611D0"/>
    <w:rsid w:val="00C640FE"/>
    <w:rsid w:val="00C729C7"/>
    <w:rsid w:val="00C76EE6"/>
    <w:rsid w:val="00C84AAB"/>
    <w:rsid w:val="00C90D86"/>
    <w:rsid w:val="00CA01E2"/>
    <w:rsid w:val="00CA11E4"/>
    <w:rsid w:val="00CA3225"/>
    <w:rsid w:val="00CA4855"/>
    <w:rsid w:val="00CB1423"/>
    <w:rsid w:val="00CB1CC1"/>
    <w:rsid w:val="00CB3594"/>
    <w:rsid w:val="00CC1654"/>
    <w:rsid w:val="00CD0A8F"/>
    <w:rsid w:val="00CD295D"/>
    <w:rsid w:val="00CD5E99"/>
    <w:rsid w:val="00CE2B4D"/>
    <w:rsid w:val="00CE3DA2"/>
    <w:rsid w:val="00CF0595"/>
    <w:rsid w:val="00CF0BF9"/>
    <w:rsid w:val="00CF1D92"/>
    <w:rsid w:val="00CF6C45"/>
    <w:rsid w:val="00CF7B5B"/>
    <w:rsid w:val="00D03309"/>
    <w:rsid w:val="00D07F88"/>
    <w:rsid w:val="00D10337"/>
    <w:rsid w:val="00D14DE3"/>
    <w:rsid w:val="00D168BC"/>
    <w:rsid w:val="00D17EB5"/>
    <w:rsid w:val="00D20E53"/>
    <w:rsid w:val="00D24E62"/>
    <w:rsid w:val="00D25145"/>
    <w:rsid w:val="00D26567"/>
    <w:rsid w:val="00D324E6"/>
    <w:rsid w:val="00D3466C"/>
    <w:rsid w:val="00D40642"/>
    <w:rsid w:val="00D425C3"/>
    <w:rsid w:val="00D4559E"/>
    <w:rsid w:val="00D458C9"/>
    <w:rsid w:val="00D5547F"/>
    <w:rsid w:val="00D57A00"/>
    <w:rsid w:val="00D61388"/>
    <w:rsid w:val="00D62449"/>
    <w:rsid w:val="00D714EA"/>
    <w:rsid w:val="00D76A0D"/>
    <w:rsid w:val="00D80F5B"/>
    <w:rsid w:val="00D83020"/>
    <w:rsid w:val="00D869F0"/>
    <w:rsid w:val="00D90D4A"/>
    <w:rsid w:val="00D93A3F"/>
    <w:rsid w:val="00DA0481"/>
    <w:rsid w:val="00DA6CDB"/>
    <w:rsid w:val="00DA78A8"/>
    <w:rsid w:val="00DA7E0E"/>
    <w:rsid w:val="00DB481F"/>
    <w:rsid w:val="00DB5A0D"/>
    <w:rsid w:val="00DC5127"/>
    <w:rsid w:val="00DD2263"/>
    <w:rsid w:val="00DE014A"/>
    <w:rsid w:val="00DE1ED0"/>
    <w:rsid w:val="00DE5E43"/>
    <w:rsid w:val="00DE632C"/>
    <w:rsid w:val="00DF28B2"/>
    <w:rsid w:val="00DF411F"/>
    <w:rsid w:val="00DF5FF4"/>
    <w:rsid w:val="00E0238E"/>
    <w:rsid w:val="00E02AFB"/>
    <w:rsid w:val="00E03871"/>
    <w:rsid w:val="00E04E0A"/>
    <w:rsid w:val="00E05FB3"/>
    <w:rsid w:val="00E06D93"/>
    <w:rsid w:val="00E0721D"/>
    <w:rsid w:val="00E20735"/>
    <w:rsid w:val="00E22114"/>
    <w:rsid w:val="00E2290C"/>
    <w:rsid w:val="00E24FC9"/>
    <w:rsid w:val="00E326E2"/>
    <w:rsid w:val="00E33F2C"/>
    <w:rsid w:val="00E4070B"/>
    <w:rsid w:val="00E42D7B"/>
    <w:rsid w:val="00E44461"/>
    <w:rsid w:val="00E56B7D"/>
    <w:rsid w:val="00E56CF9"/>
    <w:rsid w:val="00E6555E"/>
    <w:rsid w:val="00E66337"/>
    <w:rsid w:val="00E70B1A"/>
    <w:rsid w:val="00E74006"/>
    <w:rsid w:val="00E81A17"/>
    <w:rsid w:val="00E83687"/>
    <w:rsid w:val="00E84736"/>
    <w:rsid w:val="00E85185"/>
    <w:rsid w:val="00E865B9"/>
    <w:rsid w:val="00E9310C"/>
    <w:rsid w:val="00E96540"/>
    <w:rsid w:val="00EA1528"/>
    <w:rsid w:val="00EA3455"/>
    <w:rsid w:val="00EB2EAA"/>
    <w:rsid w:val="00EC46A9"/>
    <w:rsid w:val="00EC589F"/>
    <w:rsid w:val="00ED1F6F"/>
    <w:rsid w:val="00ED4EFA"/>
    <w:rsid w:val="00ED5202"/>
    <w:rsid w:val="00EE16BE"/>
    <w:rsid w:val="00EE1DCB"/>
    <w:rsid w:val="00EE4CC1"/>
    <w:rsid w:val="00EE7900"/>
    <w:rsid w:val="00EF1ED8"/>
    <w:rsid w:val="00EF2CFB"/>
    <w:rsid w:val="00EF3469"/>
    <w:rsid w:val="00EF4F57"/>
    <w:rsid w:val="00EF7742"/>
    <w:rsid w:val="00F04AEA"/>
    <w:rsid w:val="00F061F4"/>
    <w:rsid w:val="00F12E52"/>
    <w:rsid w:val="00F14A27"/>
    <w:rsid w:val="00F152D2"/>
    <w:rsid w:val="00F370E5"/>
    <w:rsid w:val="00F379A0"/>
    <w:rsid w:val="00F47F5D"/>
    <w:rsid w:val="00F507C4"/>
    <w:rsid w:val="00F5541F"/>
    <w:rsid w:val="00F57A5E"/>
    <w:rsid w:val="00F64392"/>
    <w:rsid w:val="00F64D37"/>
    <w:rsid w:val="00F6670A"/>
    <w:rsid w:val="00F736FE"/>
    <w:rsid w:val="00F73E93"/>
    <w:rsid w:val="00F91734"/>
    <w:rsid w:val="00F93B40"/>
    <w:rsid w:val="00F94843"/>
    <w:rsid w:val="00F97A5C"/>
    <w:rsid w:val="00FA3496"/>
    <w:rsid w:val="00FA7140"/>
    <w:rsid w:val="00FB2663"/>
    <w:rsid w:val="00FB5B39"/>
    <w:rsid w:val="00FB5C32"/>
    <w:rsid w:val="00FB6F72"/>
    <w:rsid w:val="00FC16CF"/>
    <w:rsid w:val="00FC2947"/>
    <w:rsid w:val="00FD7623"/>
    <w:rsid w:val="00FE1269"/>
    <w:rsid w:val="00FE1C05"/>
    <w:rsid w:val="00FE3B93"/>
    <w:rsid w:val="00FF02A1"/>
    <w:rsid w:val="00FF03E8"/>
    <w:rsid w:val="00FF64D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i ákvæðis"/>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aliases w:val="REGLUGERÐ"/>
    <w:basedOn w:val="Normal"/>
    <w:next w:val="Normal"/>
    <w:link w:val="Heading1Char"/>
    <w:autoRedefine/>
    <w:qFormat/>
    <w:rsid w:val="008F51F5"/>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aliases w:val="Undirtitlar"/>
    <w:basedOn w:val="Normal"/>
    <w:next w:val="Normal"/>
    <w:link w:val="Heading2Char"/>
    <w:autoRedefine/>
    <w:unhideWhenUsed/>
    <w:qFormat/>
    <w:rsid w:val="00285874"/>
    <w:pPr>
      <w:keepNext/>
      <w:tabs>
        <w:tab w:val="right" w:pos="7796"/>
      </w:tabs>
      <w:ind w:firstLine="0"/>
      <w:jc w:val="center"/>
      <w:outlineLvl w:val="1"/>
    </w:pPr>
    <w:rPr>
      <w:b/>
      <w:noProof w:val="0"/>
      <w:szCs w:val="20"/>
      <w:lang w:eastAsia="en-GB"/>
    </w:rPr>
  </w:style>
  <w:style w:type="paragraph" w:styleId="Heading3">
    <w:name w:val="heading 3"/>
    <w:aliases w:val="Kafli númer"/>
    <w:basedOn w:val="Normal"/>
    <w:next w:val="Normal"/>
    <w:link w:val="Heading3Char"/>
    <w:autoRedefine/>
    <w:qFormat/>
    <w:rsid w:val="00E70B1A"/>
    <w:pPr>
      <w:keepNext/>
      <w:tabs>
        <w:tab w:val="right" w:pos="7796"/>
      </w:tabs>
      <w:ind w:firstLine="0"/>
      <w:jc w:val="center"/>
      <w:outlineLvl w:val="2"/>
    </w:pPr>
    <w:rPr>
      <w:noProof w:val="0"/>
      <w:szCs w:val="20"/>
      <w:lang w:eastAsia="en-GB"/>
    </w:rPr>
  </w:style>
  <w:style w:type="paragraph" w:styleId="Heading4">
    <w:name w:val="heading 4"/>
    <w:aliases w:val="Greinarfyrirsögn"/>
    <w:basedOn w:val="Normal"/>
    <w:next w:val="Normal"/>
    <w:link w:val="Heading4Char"/>
    <w:autoRedefine/>
    <w:unhideWhenUsed/>
    <w:qFormat/>
    <w:rsid w:val="00193B7D"/>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afli númer Char"/>
    <w:basedOn w:val="DefaultParagraphFont"/>
    <w:link w:val="Heading3"/>
    <w:rsid w:val="00E70B1A"/>
    <w:rPr>
      <w:rFonts w:ascii="Times" w:hAnsi="Times"/>
      <w:sz w:val="21"/>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aliases w:val="REGLUGERÐ Char"/>
    <w:basedOn w:val="DefaultParagraphFont"/>
    <w:link w:val="Heading1"/>
    <w:rsid w:val="008F51F5"/>
    <w:rPr>
      <w:rFonts w:ascii="Times" w:hAnsi="Times"/>
      <w:spacing w:val="32"/>
      <w:kern w:val="28"/>
      <w:sz w:val="32"/>
      <w:lang w:eastAsia="en-GB"/>
    </w:rPr>
  </w:style>
  <w:style w:type="character" w:customStyle="1" w:styleId="Heading2Char">
    <w:name w:val="Heading 2 Char"/>
    <w:aliases w:val="Undirtitlar Char"/>
    <w:basedOn w:val="DefaultParagraphFont"/>
    <w:link w:val="Heading2"/>
    <w:rsid w:val="00285874"/>
    <w:rPr>
      <w:rFonts w:ascii="Times" w:hAnsi="Times"/>
      <w:b/>
      <w:sz w:val="21"/>
      <w:lang w:eastAsia="en-GB"/>
    </w:rPr>
  </w:style>
  <w:style w:type="character" w:customStyle="1" w:styleId="Heading4Char">
    <w:name w:val="Heading 4 Char"/>
    <w:aliases w:val="Greinarfyrirsögn Char"/>
    <w:basedOn w:val="DefaultParagraphFont"/>
    <w:link w:val="Heading4"/>
    <w:rsid w:val="00193B7D"/>
    <w:rPr>
      <w:rFonts w:ascii="Times" w:hAnsi="Times"/>
      <w:bCs/>
      <w:i/>
      <w:sz w:val="21"/>
      <w:szCs w:val="28"/>
      <w:lang w:eastAsia="en-GB"/>
    </w:rPr>
  </w:style>
  <w:style w:type="paragraph" w:customStyle="1" w:styleId="Undirritun1">
    <w:name w:val="Undirritun 1"/>
    <w:basedOn w:val="Normal"/>
    <w:autoRedefine/>
    <w:qFormat/>
    <w:rsid w:val="00240CAA"/>
    <w:pPr>
      <w:keepNext/>
      <w:tabs>
        <w:tab w:val="right" w:pos="7796"/>
      </w:tabs>
      <w:ind w:firstLine="0"/>
      <w:jc w:val="center"/>
    </w:pPr>
    <w:rPr>
      <w:b/>
      <w:szCs w:val="20"/>
      <w:lang w:eastAsia="en-GB"/>
    </w:rPr>
  </w:style>
  <w:style w:type="paragraph" w:customStyle="1" w:styleId="Undirritun2">
    <w:name w:val="Undirritun 2"/>
    <w:basedOn w:val="Normal"/>
    <w:autoRedefine/>
    <w:qFormat/>
    <w:rsid w:val="00695B8A"/>
    <w:pPr>
      <w:pBdr>
        <w:top w:val="single" w:sz="4" w:space="1" w:color="auto"/>
      </w:pBdr>
      <w:tabs>
        <w:tab w:val="right" w:pos="7796"/>
      </w:tabs>
      <w:ind w:left="6383" w:firstLine="0"/>
      <w:jc w:val="right"/>
    </w:pPr>
    <w:rPr>
      <w:i/>
      <w:szCs w:val="20"/>
      <w:lang w:eastAsia="en-GB"/>
    </w:rPr>
  </w:style>
  <w:style w:type="character" w:styleId="CommentReference">
    <w:name w:val="annotation reference"/>
    <w:basedOn w:val="DefaultParagraphFont"/>
    <w:uiPriority w:val="99"/>
    <w:semiHidden/>
    <w:unhideWhenUsed/>
    <w:rsid w:val="006C08D0"/>
    <w:rPr>
      <w:sz w:val="16"/>
      <w:szCs w:val="16"/>
    </w:rPr>
  </w:style>
  <w:style w:type="paragraph" w:styleId="CommentText">
    <w:name w:val="annotation text"/>
    <w:basedOn w:val="Normal"/>
    <w:link w:val="CommentTextChar"/>
    <w:uiPriority w:val="99"/>
    <w:semiHidden/>
    <w:unhideWhenUsed/>
    <w:rsid w:val="006C08D0"/>
    <w:rPr>
      <w:sz w:val="20"/>
      <w:szCs w:val="20"/>
    </w:rPr>
  </w:style>
  <w:style w:type="character" w:customStyle="1" w:styleId="CommentTextChar">
    <w:name w:val="Comment Text Char"/>
    <w:basedOn w:val="DefaultParagraphFont"/>
    <w:link w:val="CommentText"/>
    <w:uiPriority w:val="99"/>
    <w:semiHidden/>
    <w:rsid w:val="006C08D0"/>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6C08D0"/>
    <w:rPr>
      <w:b/>
      <w:bCs/>
    </w:rPr>
  </w:style>
  <w:style w:type="character" w:customStyle="1" w:styleId="CommentSubjectChar">
    <w:name w:val="Comment Subject Char"/>
    <w:basedOn w:val="CommentTextChar"/>
    <w:link w:val="CommentSubject"/>
    <w:uiPriority w:val="99"/>
    <w:semiHidden/>
    <w:rsid w:val="006C08D0"/>
    <w:rPr>
      <w:rFonts w:ascii="Times" w:hAnsi="Times"/>
      <w:b/>
      <w:bCs/>
      <w:noProof/>
      <w:lang w:eastAsia="en-US"/>
    </w:rPr>
  </w:style>
  <w:style w:type="paragraph" w:styleId="BalloonText">
    <w:name w:val="Balloon Text"/>
    <w:basedOn w:val="Normal"/>
    <w:link w:val="BalloonTextChar"/>
    <w:uiPriority w:val="99"/>
    <w:semiHidden/>
    <w:unhideWhenUsed/>
    <w:rsid w:val="006C08D0"/>
    <w:rPr>
      <w:rFonts w:ascii="Tahoma" w:hAnsi="Tahoma" w:cs="Tahoma"/>
      <w:sz w:val="16"/>
      <w:szCs w:val="16"/>
    </w:rPr>
  </w:style>
  <w:style w:type="character" w:customStyle="1" w:styleId="BalloonTextChar">
    <w:name w:val="Balloon Text Char"/>
    <w:basedOn w:val="DefaultParagraphFont"/>
    <w:link w:val="BalloonText"/>
    <w:uiPriority w:val="99"/>
    <w:semiHidden/>
    <w:rsid w:val="006C08D0"/>
    <w:rPr>
      <w:rFonts w:ascii="Tahoma" w:hAnsi="Tahoma" w:cs="Tahoma"/>
      <w:noProof/>
      <w:sz w:val="16"/>
      <w:szCs w:val="16"/>
      <w:lang w:eastAsia="en-US"/>
    </w:rPr>
  </w:style>
  <w:style w:type="paragraph" w:customStyle="1" w:styleId="Greinarnmer">
    <w:name w:val="Greinarnúmer"/>
    <w:basedOn w:val="Heading3"/>
    <w:next w:val="Normal"/>
    <w:link w:val="GreinarnmerChar"/>
    <w:qFormat/>
    <w:rsid w:val="00644F44"/>
    <w:pPr>
      <w:numPr>
        <w:numId w:val="1"/>
      </w:numPr>
      <w:spacing w:before="360" w:after="240"/>
    </w:pPr>
  </w:style>
  <w:style w:type="paragraph" w:styleId="ListParagraph">
    <w:name w:val="List Paragraph"/>
    <w:basedOn w:val="Normal"/>
    <w:uiPriority w:val="34"/>
    <w:qFormat/>
    <w:rsid w:val="009F6DAC"/>
    <w:pPr>
      <w:ind w:left="720"/>
      <w:contextualSpacing/>
    </w:pPr>
  </w:style>
  <w:style w:type="character" w:customStyle="1" w:styleId="GreinarnmerChar">
    <w:name w:val="Greinarnúmer Char"/>
    <w:basedOn w:val="Heading3Char"/>
    <w:link w:val="Greinarnmer"/>
    <w:rsid w:val="00644F44"/>
    <w:rPr>
      <w:rFonts w:ascii="Times" w:hAnsi="Times"/>
      <w:sz w:val="21"/>
      <w:lang w:eastAsia="en-GB"/>
    </w:rPr>
  </w:style>
  <w:style w:type="paragraph" w:customStyle="1" w:styleId="Kafli">
    <w:name w:val="Kafli"/>
    <w:basedOn w:val="Normal"/>
    <w:link w:val="KafliChar"/>
    <w:rsid w:val="00BA50E9"/>
    <w:pPr>
      <w:jc w:val="center"/>
    </w:pPr>
  </w:style>
  <w:style w:type="character" w:customStyle="1" w:styleId="KafliChar">
    <w:name w:val="Kafli Char"/>
    <w:basedOn w:val="DefaultParagraphFont"/>
    <w:link w:val="Kafli"/>
    <w:rsid w:val="00BA50E9"/>
    <w:rPr>
      <w:rFonts w:ascii="Times" w:hAnsi="Times"/>
      <w:noProof/>
      <w:sz w:val="21"/>
      <w:szCs w:val="24"/>
      <w:lang w:eastAsia="en-US"/>
    </w:rPr>
  </w:style>
  <w:style w:type="paragraph" w:customStyle="1" w:styleId="Orskringar">
    <w:name w:val="Orðskýringar"/>
    <w:basedOn w:val="Normal"/>
    <w:link w:val="OrskringarChar"/>
    <w:qFormat/>
    <w:rsid w:val="009771F8"/>
    <w:pPr>
      <w:ind w:left="708" w:firstLine="0"/>
    </w:pPr>
  </w:style>
  <w:style w:type="paragraph" w:customStyle="1" w:styleId="a">
    <w:name w:val="a)"/>
    <w:basedOn w:val="Normal"/>
    <w:link w:val="aChar"/>
    <w:qFormat/>
    <w:rsid w:val="00DE632C"/>
    <w:pPr>
      <w:ind w:left="397"/>
    </w:pPr>
  </w:style>
  <w:style w:type="character" w:customStyle="1" w:styleId="OrskringarChar">
    <w:name w:val="Orðskýringar Char"/>
    <w:basedOn w:val="DefaultParagraphFont"/>
    <w:link w:val="Orskringar"/>
    <w:rsid w:val="009771F8"/>
    <w:rPr>
      <w:rFonts w:ascii="Times" w:hAnsi="Times"/>
      <w:noProof/>
      <w:sz w:val="21"/>
      <w:szCs w:val="24"/>
      <w:lang w:eastAsia="en-US"/>
    </w:rPr>
  </w:style>
  <w:style w:type="paragraph" w:customStyle="1" w:styleId="1">
    <w:name w:val="1)"/>
    <w:basedOn w:val="Normal"/>
    <w:link w:val="1Char"/>
    <w:qFormat/>
    <w:rsid w:val="00DE632C"/>
    <w:pPr>
      <w:ind w:left="708"/>
    </w:pPr>
  </w:style>
  <w:style w:type="character" w:customStyle="1" w:styleId="aChar">
    <w:name w:val="a) Char"/>
    <w:basedOn w:val="DefaultParagraphFont"/>
    <w:link w:val="a"/>
    <w:rsid w:val="00DE632C"/>
    <w:rPr>
      <w:rFonts w:ascii="Times" w:hAnsi="Times"/>
      <w:noProof/>
      <w:sz w:val="21"/>
      <w:szCs w:val="24"/>
      <w:lang w:eastAsia="en-US"/>
    </w:rPr>
  </w:style>
  <w:style w:type="paragraph" w:customStyle="1" w:styleId="i">
    <w:name w:val="i)"/>
    <w:basedOn w:val="Normal"/>
    <w:link w:val="iChar"/>
    <w:qFormat/>
    <w:rsid w:val="00DE632C"/>
    <w:pPr>
      <w:ind w:left="1502" w:firstLine="0"/>
    </w:pPr>
  </w:style>
  <w:style w:type="character" w:customStyle="1" w:styleId="1Char">
    <w:name w:val="1) Char"/>
    <w:basedOn w:val="DefaultParagraphFont"/>
    <w:link w:val="1"/>
    <w:rsid w:val="00DE632C"/>
    <w:rPr>
      <w:rFonts w:ascii="Times" w:hAnsi="Times"/>
      <w:noProof/>
      <w:sz w:val="21"/>
      <w:szCs w:val="24"/>
      <w:lang w:eastAsia="en-US"/>
    </w:rPr>
  </w:style>
  <w:style w:type="character" w:customStyle="1" w:styleId="iChar">
    <w:name w:val="i) Char"/>
    <w:basedOn w:val="DefaultParagraphFont"/>
    <w:link w:val="i"/>
    <w:rsid w:val="00DE632C"/>
    <w:rPr>
      <w:rFonts w:ascii="Times" w:hAnsi="Times"/>
      <w:noProof/>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i ákvæðis"/>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aliases w:val="REGLUGERÐ"/>
    <w:basedOn w:val="Normal"/>
    <w:next w:val="Normal"/>
    <w:link w:val="Heading1Char"/>
    <w:autoRedefine/>
    <w:qFormat/>
    <w:rsid w:val="008F51F5"/>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aliases w:val="Undirtitlar"/>
    <w:basedOn w:val="Normal"/>
    <w:next w:val="Normal"/>
    <w:link w:val="Heading2Char"/>
    <w:autoRedefine/>
    <w:unhideWhenUsed/>
    <w:qFormat/>
    <w:rsid w:val="00285874"/>
    <w:pPr>
      <w:keepNext/>
      <w:tabs>
        <w:tab w:val="right" w:pos="7796"/>
      </w:tabs>
      <w:ind w:firstLine="0"/>
      <w:jc w:val="center"/>
      <w:outlineLvl w:val="1"/>
    </w:pPr>
    <w:rPr>
      <w:b/>
      <w:noProof w:val="0"/>
      <w:szCs w:val="20"/>
      <w:lang w:eastAsia="en-GB"/>
    </w:rPr>
  </w:style>
  <w:style w:type="paragraph" w:styleId="Heading3">
    <w:name w:val="heading 3"/>
    <w:aliases w:val="Kafli númer"/>
    <w:basedOn w:val="Normal"/>
    <w:next w:val="Normal"/>
    <w:link w:val="Heading3Char"/>
    <w:autoRedefine/>
    <w:qFormat/>
    <w:rsid w:val="00E70B1A"/>
    <w:pPr>
      <w:keepNext/>
      <w:tabs>
        <w:tab w:val="right" w:pos="7796"/>
      </w:tabs>
      <w:ind w:firstLine="0"/>
      <w:jc w:val="center"/>
      <w:outlineLvl w:val="2"/>
    </w:pPr>
    <w:rPr>
      <w:noProof w:val="0"/>
      <w:szCs w:val="20"/>
      <w:lang w:eastAsia="en-GB"/>
    </w:rPr>
  </w:style>
  <w:style w:type="paragraph" w:styleId="Heading4">
    <w:name w:val="heading 4"/>
    <w:aliases w:val="Greinarfyrirsögn"/>
    <w:basedOn w:val="Normal"/>
    <w:next w:val="Normal"/>
    <w:link w:val="Heading4Char"/>
    <w:autoRedefine/>
    <w:unhideWhenUsed/>
    <w:qFormat/>
    <w:rsid w:val="00193B7D"/>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afli númer Char"/>
    <w:basedOn w:val="DefaultParagraphFont"/>
    <w:link w:val="Heading3"/>
    <w:rsid w:val="00E70B1A"/>
    <w:rPr>
      <w:rFonts w:ascii="Times" w:hAnsi="Times"/>
      <w:sz w:val="21"/>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aliases w:val="REGLUGERÐ Char"/>
    <w:basedOn w:val="DefaultParagraphFont"/>
    <w:link w:val="Heading1"/>
    <w:rsid w:val="008F51F5"/>
    <w:rPr>
      <w:rFonts w:ascii="Times" w:hAnsi="Times"/>
      <w:spacing w:val="32"/>
      <w:kern w:val="28"/>
      <w:sz w:val="32"/>
      <w:lang w:eastAsia="en-GB"/>
    </w:rPr>
  </w:style>
  <w:style w:type="character" w:customStyle="1" w:styleId="Heading2Char">
    <w:name w:val="Heading 2 Char"/>
    <w:aliases w:val="Undirtitlar Char"/>
    <w:basedOn w:val="DefaultParagraphFont"/>
    <w:link w:val="Heading2"/>
    <w:rsid w:val="00285874"/>
    <w:rPr>
      <w:rFonts w:ascii="Times" w:hAnsi="Times"/>
      <w:b/>
      <w:sz w:val="21"/>
      <w:lang w:eastAsia="en-GB"/>
    </w:rPr>
  </w:style>
  <w:style w:type="character" w:customStyle="1" w:styleId="Heading4Char">
    <w:name w:val="Heading 4 Char"/>
    <w:aliases w:val="Greinarfyrirsögn Char"/>
    <w:basedOn w:val="DefaultParagraphFont"/>
    <w:link w:val="Heading4"/>
    <w:rsid w:val="00193B7D"/>
    <w:rPr>
      <w:rFonts w:ascii="Times" w:hAnsi="Times"/>
      <w:bCs/>
      <w:i/>
      <w:sz w:val="21"/>
      <w:szCs w:val="28"/>
      <w:lang w:eastAsia="en-GB"/>
    </w:rPr>
  </w:style>
  <w:style w:type="paragraph" w:customStyle="1" w:styleId="Undirritun1">
    <w:name w:val="Undirritun 1"/>
    <w:basedOn w:val="Normal"/>
    <w:autoRedefine/>
    <w:qFormat/>
    <w:rsid w:val="00240CAA"/>
    <w:pPr>
      <w:keepNext/>
      <w:tabs>
        <w:tab w:val="right" w:pos="7796"/>
      </w:tabs>
      <w:ind w:firstLine="0"/>
      <w:jc w:val="center"/>
    </w:pPr>
    <w:rPr>
      <w:b/>
      <w:szCs w:val="20"/>
      <w:lang w:eastAsia="en-GB"/>
    </w:rPr>
  </w:style>
  <w:style w:type="paragraph" w:customStyle="1" w:styleId="Undirritun2">
    <w:name w:val="Undirritun 2"/>
    <w:basedOn w:val="Normal"/>
    <w:autoRedefine/>
    <w:qFormat/>
    <w:rsid w:val="00695B8A"/>
    <w:pPr>
      <w:pBdr>
        <w:top w:val="single" w:sz="4" w:space="1" w:color="auto"/>
      </w:pBdr>
      <w:tabs>
        <w:tab w:val="right" w:pos="7796"/>
      </w:tabs>
      <w:ind w:left="6383" w:firstLine="0"/>
      <w:jc w:val="right"/>
    </w:pPr>
    <w:rPr>
      <w:i/>
      <w:szCs w:val="20"/>
      <w:lang w:eastAsia="en-GB"/>
    </w:rPr>
  </w:style>
  <w:style w:type="character" w:styleId="CommentReference">
    <w:name w:val="annotation reference"/>
    <w:basedOn w:val="DefaultParagraphFont"/>
    <w:uiPriority w:val="99"/>
    <w:semiHidden/>
    <w:unhideWhenUsed/>
    <w:rsid w:val="006C08D0"/>
    <w:rPr>
      <w:sz w:val="16"/>
      <w:szCs w:val="16"/>
    </w:rPr>
  </w:style>
  <w:style w:type="paragraph" w:styleId="CommentText">
    <w:name w:val="annotation text"/>
    <w:basedOn w:val="Normal"/>
    <w:link w:val="CommentTextChar"/>
    <w:uiPriority w:val="99"/>
    <w:semiHidden/>
    <w:unhideWhenUsed/>
    <w:rsid w:val="006C08D0"/>
    <w:rPr>
      <w:sz w:val="20"/>
      <w:szCs w:val="20"/>
    </w:rPr>
  </w:style>
  <w:style w:type="character" w:customStyle="1" w:styleId="CommentTextChar">
    <w:name w:val="Comment Text Char"/>
    <w:basedOn w:val="DefaultParagraphFont"/>
    <w:link w:val="CommentText"/>
    <w:uiPriority w:val="99"/>
    <w:semiHidden/>
    <w:rsid w:val="006C08D0"/>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6C08D0"/>
    <w:rPr>
      <w:b/>
      <w:bCs/>
    </w:rPr>
  </w:style>
  <w:style w:type="character" w:customStyle="1" w:styleId="CommentSubjectChar">
    <w:name w:val="Comment Subject Char"/>
    <w:basedOn w:val="CommentTextChar"/>
    <w:link w:val="CommentSubject"/>
    <w:uiPriority w:val="99"/>
    <w:semiHidden/>
    <w:rsid w:val="006C08D0"/>
    <w:rPr>
      <w:rFonts w:ascii="Times" w:hAnsi="Times"/>
      <w:b/>
      <w:bCs/>
      <w:noProof/>
      <w:lang w:eastAsia="en-US"/>
    </w:rPr>
  </w:style>
  <w:style w:type="paragraph" w:styleId="BalloonText">
    <w:name w:val="Balloon Text"/>
    <w:basedOn w:val="Normal"/>
    <w:link w:val="BalloonTextChar"/>
    <w:uiPriority w:val="99"/>
    <w:semiHidden/>
    <w:unhideWhenUsed/>
    <w:rsid w:val="006C08D0"/>
    <w:rPr>
      <w:rFonts w:ascii="Tahoma" w:hAnsi="Tahoma" w:cs="Tahoma"/>
      <w:sz w:val="16"/>
      <w:szCs w:val="16"/>
    </w:rPr>
  </w:style>
  <w:style w:type="character" w:customStyle="1" w:styleId="BalloonTextChar">
    <w:name w:val="Balloon Text Char"/>
    <w:basedOn w:val="DefaultParagraphFont"/>
    <w:link w:val="BalloonText"/>
    <w:uiPriority w:val="99"/>
    <w:semiHidden/>
    <w:rsid w:val="006C08D0"/>
    <w:rPr>
      <w:rFonts w:ascii="Tahoma" w:hAnsi="Tahoma" w:cs="Tahoma"/>
      <w:noProof/>
      <w:sz w:val="16"/>
      <w:szCs w:val="16"/>
      <w:lang w:eastAsia="en-US"/>
    </w:rPr>
  </w:style>
  <w:style w:type="paragraph" w:customStyle="1" w:styleId="Greinarnmer">
    <w:name w:val="Greinarnúmer"/>
    <w:basedOn w:val="Heading3"/>
    <w:next w:val="Normal"/>
    <w:link w:val="GreinarnmerChar"/>
    <w:qFormat/>
    <w:rsid w:val="00644F44"/>
    <w:pPr>
      <w:numPr>
        <w:numId w:val="1"/>
      </w:numPr>
      <w:spacing w:before="360" w:after="240"/>
    </w:pPr>
  </w:style>
  <w:style w:type="paragraph" w:styleId="ListParagraph">
    <w:name w:val="List Paragraph"/>
    <w:basedOn w:val="Normal"/>
    <w:uiPriority w:val="34"/>
    <w:qFormat/>
    <w:rsid w:val="009F6DAC"/>
    <w:pPr>
      <w:ind w:left="720"/>
      <w:contextualSpacing/>
    </w:pPr>
  </w:style>
  <w:style w:type="character" w:customStyle="1" w:styleId="GreinarnmerChar">
    <w:name w:val="Greinarnúmer Char"/>
    <w:basedOn w:val="Heading3Char"/>
    <w:link w:val="Greinarnmer"/>
    <w:rsid w:val="00644F44"/>
    <w:rPr>
      <w:rFonts w:ascii="Times" w:hAnsi="Times"/>
      <w:sz w:val="21"/>
      <w:lang w:eastAsia="en-GB"/>
    </w:rPr>
  </w:style>
  <w:style w:type="paragraph" w:customStyle="1" w:styleId="Kafli">
    <w:name w:val="Kafli"/>
    <w:basedOn w:val="Normal"/>
    <w:link w:val="KafliChar"/>
    <w:rsid w:val="00BA50E9"/>
    <w:pPr>
      <w:jc w:val="center"/>
    </w:pPr>
  </w:style>
  <w:style w:type="character" w:customStyle="1" w:styleId="KafliChar">
    <w:name w:val="Kafli Char"/>
    <w:basedOn w:val="DefaultParagraphFont"/>
    <w:link w:val="Kafli"/>
    <w:rsid w:val="00BA50E9"/>
    <w:rPr>
      <w:rFonts w:ascii="Times" w:hAnsi="Times"/>
      <w:noProof/>
      <w:sz w:val="21"/>
      <w:szCs w:val="24"/>
      <w:lang w:eastAsia="en-US"/>
    </w:rPr>
  </w:style>
  <w:style w:type="paragraph" w:customStyle="1" w:styleId="Orskringar">
    <w:name w:val="Orðskýringar"/>
    <w:basedOn w:val="Normal"/>
    <w:link w:val="OrskringarChar"/>
    <w:qFormat/>
    <w:rsid w:val="009771F8"/>
    <w:pPr>
      <w:ind w:left="708" w:firstLine="0"/>
    </w:pPr>
  </w:style>
  <w:style w:type="paragraph" w:customStyle="1" w:styleId="a">
    <w:name w:val="a)"/>
    <w:basedOn w:val="Normal"/>
    <w:link w:val="aChar"/>
    <w:qFormat/>
    <w:rsid w:val="00DE632C"/>
    <w:pPr>
      <w:ind w:left="397"/>
    </w:pPr>
  </w:style>
  <w:style w:type="character" w:customStyle="1" w:styleId="OrskringarChar">
    <w:name w:val="Orðskýringar Char"/>
    <w:basedOn w:val="DefaultParagraphFont"/>
    <w:link w:val="Orskringar"/>
    <w:rsid w:val="009771F8"/>
    <w:rPr>
      <w:rFonts w:ascii="Times" w:hAnsi="Times"/>
      <w:noProof/>
      <w:sz w:val="21"/>
      <w:szCs w:val="24"/>
      <w:lang w:eastAsia="en-US"/>
    </w:rPr>
  </w:style>
  <w:style w:type="paragraph" w:customStyle="1" w:styleId="1">
    <w:name w:val="1)"/>
    <w:basedOn w:val="Normal"/>
    <w:link w:val="1Char"/>
    <w:qFormat/>
    <w:rsid w:val="00DE632C"/>
    <w:pPr>
      <w:ind w:left="708"/>
    </w:pPr>
  </w:style>
  <w:style w:type="character" w:customStyle="1" w:styleId="aChar">
    <w:name w:val="a) Char"/>
    <w:basedOn w:val="DefaultParagraphFont"/>
    <w:link w:val="a"/>
    <w:rsid w:val="00DE632C"/>
    <w:rPr>
      <w:rFonts w:ascii="Times" w:hAnsi="Times"/>
      <w:noProof/>
      <w:sz w:val="21"/>
      <w:szCs w:val="24"/>
      <w:lang w:eastAsia="en-US"/>
    </w:rPr>
  </w:style>
  <w:style w:type="paragraph" w:customStyle="1" w:styleId="i">
    <w:name w:val="i)"/>
    <w:basedOn w:val="Normal"/>
    <w:link w:val="iChar"/>
    <w:qFormat/>
    <w:rsid w:val="00DE632C"/>
    <w:pPr>
      <w:ind w:left="1502" w:firstLine="0"/>
    </w:pPr>
  </w:style>
  <w:style w:type="character" w:customStyle="1" w:styleId="1Char">
    <w:name w:val="1) Char"/>
    <w:basedOn w:val="DefaultParagraphFont"/>
    <w:link w:val="1"/>
    <w:rsid w:val="00DE632C"/>
    <w:rPr>
      <w:rFonts w:ascii="Times" w:hAnsi="Times"/>
      <w:noProof/>
      <w:sz w:val="21"/>
      <w:szCs w:val="24"/>
      <w:lang w:eastAsia="en-US"/>
    </w:rPr>
  </w:style>
  <w:style w:type="character" w:customStyle="1" w:styleId="iChar">
    <w:name w:val="i) Char"/>
    <w:basedOn w:val="DefaultParagraphFont"/>
    <w:link w:val="i"/>
    <w:rsid w:val="00DE632C"/>
    <w:rPr>
      <w:rFonts w:ascii="Times" w:hAnsi="Times"/>
      <w:noProof/>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526">
      <w:bodyDiv w:val="1"/>
      <w:marLeft w:val="0"/>
      <w:marRight w:val="0"/>
      <w:marTop w:val="0"/>
      <w:marBottom w:val="0"/>
      <w:divBdr>
        <w:top w:val="none" w:sz="0" w:space="0" w:color="auto"/>
        <w:left w:val="none" w:sz="0" w:space="0" w:color="auto"/>
        <w:bottom w:val="none" w:sz="0" w:space="0" w:color="auto"/>
        <w:right w:val="none" w:sz="0" w:space="0" w:color="auto"/>
      </w:divBdr>
    </w:div>
    <w:div w:id="150371167">
      <w:bodyDiv w:val="1"/>
      <w:marLeft w:val="0"/>
      <w:marRight w:val="0"/>
      <w:marTop w:val="0"/>
      <w:marBottom w:val="0"/>
      <w:divBdr>
        <w:top w:val="none" w:sz="0" w:space="0" w:color="auto"/>
        <w:left w:val="none" w:sz="0" w:space="0" w:color="auto"/>
        <w:bottom w:val="none" w:sz="0" w:space="0" w:color="auto"/>
        <w:right w:val="none" w:sz="0" w:space="0" w:color="auto"/>
      </w:divBdr>
    </w:div>
    <w:div w:id="227229017">
      <w:bodyDiv w:val="1"/>
      <w:marLeft w:val="0"/>
      <w:marRight w:val="0"/>
      <w:marTop w:val="0"/>
      <w:marBottom w:val="0"/>
      <w:divBdr>
        <w:top w:val="none" w:sz="0" w:space="0" w:color="auto"/>
        <w:left w:val="none" w:sz="0" w:space="0" w:color="auto"/>
        <w:bottom w:val="none" w:sz="0" w:space="0" w:color="auto"/>
        <w:right w:val="none" w:sz="0" w:space="0" w:color="auto"/>
      </w:divBdr>
    </w:div>
    <w:div w:id="291594769">
      <w:bodyDiv w:val="1"/>
      <w:marLeft w:val="0"/>
      <w:marRight w:val="0"/>
      <w:marTop w:val="0"/>
      <w:marBottom w:val="0"/>
      <w:divBdr>
        <w:top w:val="none" w:sz="0" w:space="0" w:color="auto"/>
        <w:left w:val="none" w:sz="0" w:space="0" w:color="auto"/>
        <w:bottom w:val="none" w:sz="0" w:space="0" w:color="auto"/>
        <w:right w:val="none" w:sz="0" w:space="0" w:color="auto"/>
      </w:divBdr>
    </w:div>
    <w:div w:id="300575225">
      <w:bodyDiv w:val="1"/>
      <w:marLeft w:val="0"/>
      <w:marRight w:val="0"/>
      <w:marTop w:val="0"/>
      <w:marBottom w:val="0"/>
      <w:divBdr>
        <w:top w:val="none" w:sz="0" w:space="0" w:color="auto"/>
        <w:left w:val="none" w:sz="0" w:space="0" w:color="auto"/>
        <w:bottom w:val="none" w:sz="0" w:space="0" w:color="auto"/>
        <w:right w:val="none" w:sz="0" w:space="0" w:color="auto"/>
      </w:divBdr>
    </w:div>
    <w:div w:id="353772742">
      <w:bodyDiv w:val="1"/>
      <w:marLeft w:val="0"/>
      <w:marRight w:val="0"/>
      <w:marTop w:val="0"/>
      <w:marBottom w:val="0"/>
      <w:divBdr>
        <w:top w:val="none" w:sz="0" w:space="0" w:color="auto"/>
        <w:left w:val="none" w:sz="0" w:space="0" w:color="auto"/>
        <w:bottom w:val="none" w:sz="0" w:space="0" w:color="auto"/>
        <w:right w:val="none" w:sz="0" w:space="0" w:color="auto"/>
      </w:divBdr>
    </w:div>
    <w:div w:id="471412746">
      <w:bodyDiv w:val="1"/>
      <w:marLeft w:val="0"/>
      <w:marRight w:val="0"/>
      <w:marTop w:val="0"/>
      <w:marBottom w:val="0"/>
      <w:divBdr>
        <w:top w:val="none" w:sz="0" w:space="0" w:color="auto"/>
        <w:left w:val="none" w:sz="0" w:space="0" w:color="auto"/>
        <w:bottom w:val="none" w:sz="0" w:space="0" w:color="auto"/>
        <w:right w:val="none" w:sz="0" w:space="0" w:color="auto"/>
      </w:divBdr>
    </w:div>
    <w:div w:id="583756738">
      <w:bodyDiv w:val="1"/>
      <w:marLeft w:val="0"/>
      <w:marRight w:val="0"/>
      <w:marTop w:val="0"/>
      <w:marBottom w:val="0"/>
      <w:divBdr>
        <w:top w:val="none" w:sz="0" w:space="0" w:color="auto"/>
        <w:left w:val="none" w:sz="0" w:space="0" w:color="auto"/>
        <w:bottom w:val="none" w:sz="0" w:space="0" w:color="auto"/>
        <w:right w:val="none" w:sz="0" w:space="0" w:color="auto"/>
      </w:divBdr>
    </w:div>
    <w:div w:id="1091855055">
      <w:bodyDiv w:val="1"/>
      <w:marLeft w:val="0"/>
      <w:marRight w:val="0"/>
      <w:marTop w:val="0"/>
      <w:marBottom w:val="0"/>
      <w:divBdr>
        <w:top w:val="none" w:sz="0" w:space="0" w:color="auto"/>
        <w:left w:val="none" w:sz="0" w:space="0" w:color="auto"/>
        <w:bottom w:val="none" w:sz="0" w:space="0" w:color="auto"/>
        <w:right w:val="none" w:sz="0" w:space="0" w:color="auto"/>
      </w:divBdr>
    </w:div>
    <w:div w:id="1222903051">
      <w:bodyDiv w:val="1"/>
      <w:marLeft w:val="0"/>
      <w:marRight w:val="0"/>
      <w:marTop w:val="0"/>
      <w:marBottom w:val="0"/>
      <w:divBdr>
        <w:top w:val="none" w:sz="0" w:space="0" w:color="auto"/>
        <w:left w:val="none" w:sz="0" w:space="0" w:color="auto"/>
        <w:bottom w:val="none" w:sz="0" w:space="0" w:color="auto"/>
        <w:right w:val="none" w:sz="0" w:space="0" w:color="auto"/>
      </w:divBdr>
    </w:div>
    <w:div w:id="1372615005">
      <w:bodyDiv w:val="1"/>
      <w:marLeft w:val="0"/>
      <w:marRight w:val="0"/>
      <w:marTop w:val="0"/>
      <w:marBottom w:val="0"/>
      <w:divBdr>
        <w:top w:val="none" w:sz="0" w:space="0" w:color="auto"/>
        <w:left w:val="none" w:sz="0" w:space="0" w:color="auto"/>
        <w:bottom w:val="none" w:sz="0" w:space="0" w:color="auto"/>
        <w:right w:val="none" w:sz="0" w:space="0" w:color="auto"/>
      </w:divBdr>
    </w:div>
    <w:div w:id="1544251772">
      <w:bodyDiv w:val="1"/>
      <w:marLeft w:val="0"/>
      <w:marRight w:val="0"/>
      <w:marTop w:val="0"/>
      <w:marBottom w:val="0"/>
      <w:divBdr>
        <w:top w:val="none" w:sz="0" w:space="0" w:color="auto"/>
        <w:left w:val="none" w:sz="0" w:space="0" w:color="auto"/>
        <w:bottom w:val="none" w:sz="0" w:space="0" w:color="auto"/>
        <w:right w:val="none" w:sz="0" w:space="0" w:color="auto"/>
      </w:divBdr>
    </w:div>
    <w:div w:id="1698847407">
      <w:bodyDiv w:val="1"/>
      <w:marLeft w:val="0"/>
      <w:marRight w:val="0"/>
      <w:marTop w:val="0"/>
      <w:marBottom w:val="0"/>
      <w:divBdr>
        <w:top w:val="none" w:sz="0" w:space="0" w:color="auto"/>
        <w:left w:val="none" w:sz="0" w:space="0" w:color="auto"/>
        <w:bottom w:val="none" w:sz="0" w:space="0" w:color="auto"/>
        <w:right w:val="none" w:sz="0" w:space="0" w:color="auto"/>
      </w:divBdr>
    </w:div>
    <w:div w:id="1741782229">
      <w:bodyDiv w:val="1"/>
      <w:marLeft w:val="0"/>
      <w:marRight w:val="0"/>
      <w:marTop w:val="0"/>
      <w:marBottom w:val="0"/>
      <w:divBdr>
        <w:top w:val="none" w:sz="0" w:space="0" w:color="auto"/>
        <w:left w:val="none" w:sz="0" w:space="0" w:color="auto"/>
        <w:bottom w:val="none" w:sz="0" w:space="0" w:color="auto"/>
        <w:right w:val="none" w:sz="0" w:space="0" w:color="auto"/>
      </w:divBdr>
    </w:div>
    <w:div w:id="1817069024">
      <w:bodyDiv w:val="1"/>
      <w:marLeft w:val="0"/>
      <w:marRight w:val="0"/>
      <w:marTop w:val="0"/>
      <w:marBottom w:val="0"/>
      <w:divBdr>
        <w:top w:val="none" w:sz="0" w:space="0" w:color="auto"/>
        <w:left w:val="none" w:sz="0" w:space="0" w:color="auto"/>
        <w:bottom w:val="none" w:sz="0" w:space="0" w:color="auto"/>
        <w:right w:val="none" w:sz="0" w:space="0" w:color="auto"/>
      </w:divBdr>
    </w:div>
    <w:div w:id="1876040622">
      <w:bodyDiv w:val="1"/>
      <w:marLeft w:val="0"/>
      <w:marRight w:val="0"/>
      <w:marTop w:val="0"/>
      <w:marBottom w:val="0"/>
      <w:divBdr>
        <w:top w:val="none" w:sz="0" w:space="0" w:color="auto"/>
        <w:left w:val="none" w:sz="0" w:space="0" w:color="auto"/>
        <w:bottom w:val="none" w:sz="0" w:space="0" w:color="auto"/>
        <w:right w:val="none" w:sz="0" w:space="0" w:color="auto"/>
      </w:divBdr>
    </w:div>
    <w:div w:id="1947612126">
      <w:bodyDiv w:val="1"/>
      <w:marLeft w:val="0"/>
      <w:marRight w:val="0"/>
      <w:marTop w:val="0"/>
      <w:marBottom w:val="0"/>
      <w:divBdr>
        <w:top w:val="none" w:sz="0" w:space="0" w:color="auto"/>
        <w:left w:val="none" w:sz="0" w:space="0" w:color="auto"/>
        <w:bottom w:val="none" w:sz="0" w:space="0" w:color="auto"/>
        <w:right w:val="none" w:sz="0" w:space="0" w:color="auto"/>
      </w:divBdr>
    </w:div>
    <w:div w:id="19847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disak\AppData\Local\Microsoft\Windows\Temporary%20Internet%20Files\Content.Outlook\991ZY9QE\Dr&#246;g%20a&#240;%20regluger&#24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78D2-48EA-4352-9A33-63DDDA62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Drög að reglugerð - template</Template>
  <TotalTime>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Arndís Anna K. Gunnarsdóttir</dc:creator>
  <cp:lastModifiedBy>Jóhannes Tómasson</cp:lastModifiedBy>
  <cp:revision>2</cp:revision>
  <cp:lastPrinted>2008-12-24T08:48:00Z</cp:lastPrinted>
  <dcterms:created xsi:type="dcterms:W3CDTF">2014-10-23T14:10:00Z</dcterms:created>
  <dcterms:modified xsi:type="dcterms:W3CDTF">2014-10-23T14:10:00Z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Drög að REGLUGERÐ um breytingu á reglugerð nr 770_2010.docx</vt:lpwstr>
  </property>
  <property fmtid="{D5CDD505-2E9C-101B-9397-08002B2CF9AE}" pid="3" name="One_Number">
    <vt:lpwstr>1312154</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Arndís Anna K. Gunnarsdóttir</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0.9</vt:lpwstr>
  </property>
</Properties>
</file>