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B" w:rsidRDefault="00765D8B" w:rsidP="00765D8B">
      <w:pPr>
        <w:pStyle w:val="Heading1"/>
      </w:pPr>
      <w:r>
        <w:t>REGLUGERÐ</w:t>
      </w:r>
    </w:p>
    <w:p w:rsidR="00765D8B" w:rsidRDefault="00765D8B" w:rsidP="00765D8B">
      <w:pPr>
        <w:pStyle w:val="Heading2"/>
      </w:pPr>
      <w:r>
        <w:t xml:space="preserve">um afplánun </w:t>
      </w:r>
      <w:r w:rsidR="00431576">
        <w:t>ungra</w:t>
      </w:r>
      <w:r>
        <w:t xml:space="preserve"> </w:t>
      </w:r>
      <w:r w:rsidR="00FA1229">
        <w:t>fanga á aldrinum 15-18 ára</w:t>
      </w:r>
      <w:r>
        <w:t>.</w:t>
      </w:r>
    </w:p>
    <w:p w:rsidR="00765D8B" w:rsidRDefault="00765D8B" w:rsidP="00765D8B"/>
    <w:p w:rsidR="00765D8B" w:rsidRPr="00CF1F82" w:rsidRDefault="00765D8B" w:rsidP="00765D8B">
      <w:pPr>
        <w:pStyle w:val="Heading3"/>
        <w:rPr>
          <w:b/>
        </w:rPr>
      </w:pPr>
      <w:r w:rsidRPr="00CF1F82">
        <w:rPr>
          <w:b/>
        </w:rPr>
        <w:t>I. K</w:t>
      </w:r>
      <w:r w:rsidR="00B40103">
        <w:rPr>
          <w:b/>
        </w:rPr>
        <w:t xml:space="preserve">AFLI </w:t>
      </w:r>
    </w:p>
    <w:p w:rsidR="00765D8B" w:rsidRPr="007B2356" w:rsidRDefault="00765D8B" w:rsidP="00765D8B">
      <w:pPr>
        <w:pStyle w:val="Heading3"/>
        <w:rPr>
          <w:b/>
        </w:rPr>
      </w:pPr>
      <w:r w:rsidRPr="007B2356">
        <w:rPr>
          <w:b/>
        </w:rPr>
        <w:t>Almenn ákvæði og gildissvið</w:t>
      </w:r>
      <w:r>
        <w:rPr>
          <w:b/>
        </w:rPr>
        <w:t>.</w:t>
      </w:r>
    </w:p>
    <w:p w:rsidR="00765D8B" w:rsidRDefault="00765D8B" w:rsidP="00765D8B">
      <w:pPr>
        <w:pStyle w:val="Heading3"/>
      </w:pPr>
      <w:r>
        <w:t>1. gr.</w:t>
      </w:r>
    </w:p>
    <w:p w:rsidR="00765D8B" w:rsidRPr="007B2356" w:rsidRDefault="00765D8B" w:rsidP="00765D8B">
      <w:pPr>
        <w:pStyle w:val="Heading3"/>
        <w:rPr>
          <w:i/>
        </w:rPr>
      </w:pPr>
      <w:r>
        <w:rPr>
          <w:i/>
        </w:rPr>
        <w:t>Gildissvið.</w:t>
      </w:r>
    </w:p>
    <w:p w:rsidR="00765D8B" w:rsidRDefault="00765D8B" w:rsidP="00765D8B">
      <w:r>
        <w:t xml:space="preserve">Reglugerð þessi gildir um fullnustu óskilorðsbundinna fangelsisdóma </w:t>
      </w:r>
      <w:r w:rsidR="00431576">
        <w:t>ungra</w:t>
      </w:r>
      <w:r>
        <w:t xml:space="preserve"> </w:t>
      </w:r>
      <w:r w:rsidR="00FA1229">
        <w:t xml:space="preserve">fanga á aldrinum 15-18 ára </w:t>
      </w:r>
      <w:r>
        <w:t>þegar þ</w:t>
      </w:r>
      <w:r w:rsidR="00FA1229">
        <w:t>eir</w:t>
      </w:r>
      <w:r>
        <w:t xml:space="preserve"> eru vist</w:t>
      </w:r>
      <w:r w:rsidR="00FA1229">
        <w:t>a</w:t>
      </w:r>
      <w:r>
        <w:t>ð</w:t>
      </w:r>
      <w:r w:rsidR="00FA1229">
        <w:t>ir</w:t>
      </w:r>
      <w:r>
        <w:t xml:space="preserve"> á heimili á vegum barnaverndaryfirvalda.</w:t>
      </w:r>
    </w:p>
    <w:p w:rsidR="00765D8B" w:rsidRDefault="00765D8B" w:rsidP="00765D8B">
      <w:r>
        <w:t xml:space="preserve">Reglugerð þessi gildir eftir því sem við á einnig um fullnustu óskilorðsbundinna fangelsisdóma </w:t>
      </w:r>
      <w:r w:rsidR="00431576">
        <w:t>ungra</w:t>
      </w:r>
      <w:r>
        <w:t xml:space="preserve"> </w:t>
      </w:r>
      <w:r w:rsidR="00FA1229">
        <w:t>fanga á aldrinum 15-18 ára</w:t>
      </w:r>
      <w:r>
        <w:t xml:space="preserve"> í fangelsi á vegum Fangelsi</w:t>
      </w:r>
      <w:bookmarkStart w:id="0" w:name="_GoBack"/>
      <w:bookmarkEnd w:id="0"/>
      <w:r>
        <w:t xml:space="preserve">smálastofnunar ríkisins. </w:t>
      </w:r>
    </w:p>
    <w:p w:rsidR="00765D8B" w:rsidRDefault="00765D8B" w:rsidP="00765D8B">
      <w:pPr>
        <w:pStyle w:val="Heading3"/>
        <w:jc w:val="left"/>
      </w:pPr>
      <w:r>
        <w:tab/>
      </w:r>
      <w:r w:rsidR="00F37EA3">
        <w:t>Reglugerð þessi</w:t>
      </w:r>
      <w:r>
        <w:t xml:space="preserve"> skal viðhöfð þegar um er að ræða </w:t>
      </w:r>
      <w:r w:rsidR="00431576">
        <w:t>einstaklinga</w:t>
      </w:r>
      <w:r w:rsidR="00FA1229">
        <w:t xml:space="preserve"> á aldrinum 15-18 ára</w:t>
      </w:r>
      <w:r>
        <w:t xml:space="preserve"> sem úrskurð</w:t>
      </w:r>
      <w:r w:rsidR="00FA1229">
        <w:t>a</w:t>
      </w:r>
      <w:r>
        <w:t>ð</w:t>
      </w:r>
      <w:r w:rsidR="00FA1229">
        <w:t>ir</w:t>
      </w:r>
      <w:r>
        <w:t xml:space="preserve"> h</w:t>
      </w:r>
      <w:r w:rsidR="00E51BC3">
        <w:t>a</w:t>
      </w:r>
      <w:r>
        <w:t>f</w:t>
      </w:r>
      <w:r w:rsidR="00E51BC3">
        <w:t>a</w:t>
      </w:r>
      <w:r>
        <w:t xml:space="preserve"> verið í gæsluvarðhald en s</w:t>
      </w:r>
      <w:r w:rsidRPr="00765D8B">
        <w:t>lík vistun skal framkvæmd í samráði við rannsóknaraðila máls</w:t>
      </w:r>
      <w:r>
        <w:t>.</w:t>
      </w:r>
    </w:p>
    <w:p w:rsidR="00DF1E70" w:rsidRPr="00DF1E70" w:rsidRDefault="00DF1E70" w:rsidP="00F37EA3"/>
    <w:p w:rsidR="00765D8B" w:rsidRDefault="00765D8B" w:rsidP="00765D8B">
      <w:pPr>
        <w:pStyle w:val="Heading3"/>
      </w:pPr>
      <w:r>
        <w:t>2. gr.</w:t>
      </w:r>
    </w:p>
    <w:p w:rsidR="00765D8B" w:rsidRPr="00417827" w:rsidRDefault="00765D8B" w:rsidP="00765D8B">
      <w:pPr>
        <w:pStyle w:val="Heading3"/>
        <w:rPr>
          <w:i/>
        </w:rPr>
      </w:pPr>
      <w:r>
        <w:rPr>
          <w:i/>
        </w:rPr>
        <w:t>Skýringar.</w:t>
      </w:r>
    </w:p>
    <w:p w:rsidR="00765D8B" w:rsidRDefault="00851685" w:rsidP="00765D8B">
      <w:r>
        <w:t>Með</w:t>
      </w:r>
      <w:r w:rsidR="00F37EA3">
        <w:t xml:space="preserve"> ungum</w:t>
      </w:r>
      <w:r w:rsidR="00431576">
        <w:t xml:space="preserve"> </w:t>
      </w:r>
      <w:r w:rsidR="00FA1229">
        <w:t>fanga</w:t>
      </w:r>
      <w:r w:rsidR="00765D8B">
        <w:t xml:space="preserve"> er í reglugerð þessari átt við einstakling á aldrinum 15</w:t>
      </w:r>
      <w:r w:rsidR="00DF1E70">
        <w:t>-</w:t>
      </w:r>
      <w:r w:rsidR="00765D8B">
        <w:t>18 ára sem er hæf</w:t>
      </w:r>
      <w:r w:rsidR="00FA1229">
        <w:t>ur</w:t>
      </w:r>
      <w:r w:rsidR="00765D8B">
        <w:t xml:space="preserve"> að lögum til að bera refsiábyrgð.</w:t>
      </w:r>
    </w:p>
    <w:p w:rsidR="00765D8B" w:rsidRDefault="00765D8B" w:rsidP="00765D8B">
      <w:r>
        <w:t>Með heimili barnaverndaryfirvalda</w:t>
      </w:r>
      <w:r w:rsidR="00851685">
        <w:t xml:space="preserve"> er í reglugerð þessari </w:t>
      </w:r>
      <w:r>
        <w:t>átt við sérhæft meðferðarheimili sem rekið er á ábyrgð Barnaverndarstofu.</w:t>
      </w:r>
    </w:p>
    <w:p w:rsidR="00765D8B" w:rsidRDefault="00765D8B" w:rsidP="00765D8B">
      <w:r>
        <w:t xml:space="preserve">Með sérstökum ástæðum er </w:t>
      </w:r>
      <w:r w:rsidR="00851685">
        <w:t xml:space="preserve">í reglugerð þessari </w:t>
      </w:r>
      <w:r>
        <w:t xml:space="preserve">átt við ástæður er lúta að hagsmunum </w:t>
      </w:r>
      <w:r w:rsidR="00FA1229">
        <w:t>fangans</w:t>
      </w:r>
      <w:r>
        <w:t>.</w:t>
      </w:r>
    </w:p>
    <w:p w:rsidR="00765D8B" w:rsidRDefault="00765D8B" w:rsidP="00765D8B"/>
    <w:p w:rsidR="00F37EA3" w:rsidRDefault="00765D8B" w:rsidP="00765D8B">
      <w:pPr>
        <w:pStyle w:val="Heading3"/>
        <w:rPr>
          <w:b/>
        </w:rPr>
      </w:pPr>
      <w:r>
        <w:rPr>
          <w:b/>
        </w:rPr>
        <w:t>II.</w:t>
      </w:r>
      <w:r w:rsidR="00B40103" w:rsidRPr="00B40103">
        <w:rPr>
          <w:b/>
        </w:rPr>
        <w:t xml:space="preserve"> </w:t>
      </w:r>
      <w:r w:rsidR="00B40103" w:rsidRPr="00CF1F82">
        <w:rPr>
          <w:b/>
        </w:rPr>
        <w:t>K</w:t>
      </w:r>
      <w:r w:rsidR="00B40103">
        <w:rPr>
          <w:b/>
        </w:rPr>
        <w:t>AFLI</w:t>
      </w:r>
      <w:r w:rsidR="00B40103" w:rsidDel="00B40103">
        <w:rPr>
          <w:b/>
        </w:rPr>
        <w:t xml:space="preserve"> </w:t>
      </w:r>
    </w:p>
    <w:p w:rsidR="00765D8B" w:rsidRPr="00F92858" w:rsidRDefault="00765D8B" w:rsidP="00765D8B">
      <w:pPr>
        <w:pStyle w:val="Heading3"/>
        <w:rPr>
          <w:b/>
        </w:rPr>
      </w:pPr>
      <w:r>
        <w:rPr>
          <w:b/>
        </w:rPr>
        <w:t>Fullnusta óskilorðsbundinna fangelsisrefsinga.</w:t>
      </w:r>
    </w:p>
    <w:p w:rsidR="00765D8B" w:rsidRDefault="00765D8B" w:rsidP="00765D8B">
      <w:pPr>
        <w:pStyle w:val="Heading3"/>
      </w:pPr>
      <w:r>
        <w:t>3. gr.</w:t>
      </w:r>
    </w:p>
    <w:p w:rsidR="00765D8B" w:rsidRPr="00BD09E7" w:rsidRDefault="00765D8B" w:rsidP="00765D8B">
      <w:pPr>
        <w:pStyle w:val="Heading3"/>
        <w:rPr>
          <w:i/>
        </w:rPr>
      </w:pPr>
      <w:r>
        <w:rPr>
          <w:i/>
        </w:rPr>
        <w:t>Almennt.</w:t>
      </w:r>
    </w:p>
    <w:p w:rsidR="00765D8B" w:rsidRDefault="00765D8B" w:rsidP="00765D8B">
      <w:r>
        <w:t xml:space="preserve">Fangelsismálastofnun ríkisins tekur við refsidómum </w:t>
      </w:r>
      <w:r w:rsidR="00851685">
        <w:t>ungra</w:t>
      </w:r>
      <w:r>
        <w:t xml:space="preserve"> </w:t>
      </w:r>
      <w:r w:rsidR="00FA1229">
        <w:t>fanga</w:t>
      </w:r>
      <w:r>
        <w:t xml:space="preserve"> til fullnustu frá ríkissaksóknara.</w:t>
      </w:r>
      <w:r w:rsidRPr="00765D8B">
        <w:t xml:space="preserve"> </w:t>
      </w:r>
      <w:r>
        <w:t xml:space="preserve">Barnaverndarstofu er skylt að hafa tiltækt sérhæft meðferðarúrræði sem getur veitt </w:t>
      </w:r>
      <w:r w:rsidR="00FA1229">
        <w:t>fanga skv. reglugerð þessari</w:t>
      </w:r>
      <w:r>
        <w:t xml:space="preserve">, sem hlotið hafa refsidóma, fullnægjandi meðferð á sama tíma og tryggt er öryggi þeirra og annarra </w:t>
      </w:r>
      <w:r w:rsidR="00FA1229">
        <w:t>vistmanna</w:t>
      </w:r>
      <w:r>
        <w:t xml:space="preserve"> á heimilinu.</w:t>
      </w:r>
    </w:p>
    <w:p w:rsidR="00765D8B" w:rsidRDefault="00765D8B" w:rsidP="00765D8B">
      <w:r>
        <w:t>Barnaverndarstofu skal þá þegar tilkynnt um framkominn refsidóm.</w:t>
      </w:r>
      <w:r w:rsidRPr="00765D8B">
        <w:t xml:space="preserve"> </w:t>
      </w:r>
      <w:r>
        <w:t>Fangelsismálastofnun tekur ákvörðun um upphaf afplánunar í samráði við Barnaverndarstofu.</w:t>
      </w:r>
    </w:p>
    <w:p w:rsidR="00765D8B" w:rsidRDefault="00851685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>Hinn ungi fangi</w:t>
      </w:r>
      <w:r w:rsidR="00765D8B">
        <w:rPr>
          <w:rFonts w:ascii="Times New Roman" w:hAnsi="Times New Roman"/>
        </w:rPr>
        <w:t xml:space="preserve"> er á ábyrgð barnaverndaryfirvalda meðan </w:t>
      </w:r>
      <w:r>
        <w:rPr>
          <w:rFonts w:ascii="Times New Roman" w:hAnsi="Times New Roman"/>
        </w:rPr>
        <w:t>hann</w:t>
      </w:r>
      <w:r w:rsidR="00765D8B">
        <w:rPr>
          <w:rFonts w:ascii="Times New Roman" w:hAnsi="Times New Roman"/>
        </w:rPr>
        <w:t xml:space="preserve"> dvelur á heimili á vegum Barnaverndarstofu.</w:t>
      </w:r>
    </w:p>
    <w:p w:rsidR="004B4D6F" w:rsidRDefault="004B4D6F" w:rsidP="00765D8B">
      <w:pPr>
        <w:rPr>
          <w:rFonts w:ascii="Times New Roman" w:hAnsi="Times New Roman"/>
        </w:rPr>
      </w:pPr>
    </w:p>
    <w:p w:rsidR="00765D8B" w:rsidRPr="00E86B5C" w:rsidRDefault="006F19C0" w:rsidP="00765D8B">
      <w:pPr>
        <w:pStyle w:val="Heading3"/>
      </w:pPr>
      <w:r>
        <w:t>4</w:t>
      </w:r>
      <w:r w:rsidR="00765D8B" w:rsidRPr="00E86B5C">
        <w:t>.</w:t>
      </w:r>
      <w:r w:rsidR="00765D8B">
        <w:t xml:space="preserve"> </w:t>
      </w:r>
      <w:r w:rsidR="00765D8B" w:rsidRPr="00E86B5C">
        <w:t>gr.</w:t>
      </w:r>
    </w:p>
    <w:p w:rsidR="00765D8B" w:rsidRPr="00E86B5C" w:rsidRDefault="00765D8B" w:rsidP="00765D8B">
      <w:pPr>
        <w:pStyle w:val="Heading3"/>
        <w:rPr>
          <w:i/>
        </w:rPr>
      </w:pPr>
      <w:r>
        <w:rPr>
          <w:i/>
        </w:rPr>
        <w:t xml:space="preserve">Vistun í fangelsi. </w:t>
      </w:r>
    </w:p>
    <w:p w:rsidR="00EF1D6C" w:rsidRDefault="00EF1D6C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Barnaverndarstofa ákveður á hvaða meðferðarheimili </w:t>
      </w:r>
      <w:r w:rsidR="00851685">
        <w:rPr>
          <w:rFonts w:ascii="Times New Roman" w:hAnsi="Times New Roman"/>
        </w:rPr>
        <w:t>ungir fangar</w:t>
      </w:r>
      <w:r>
        <w:rPr>
          <w:rFonts w:ascii="Times New Roman" w:hAnsi="Times New Roman"/>
        </w:rPr>
        <w:t xml:space="preserve"> eru vist</w:t>
      </w:r>
      <w:r w:rsidR="000B3D6A">
        <w:rPr>
          <w:rFonts w:ascii="Times New Roman" w:hAnsi="Times New Roman"/>
        </w:rPr>
        <w:t>a</w:t>
      </w:r>
      <w:r>
        <w:rPr>
          <w:rFonts w:ascii="Times New Roman" w:hAnsi="Times New Roman"/>
        </w:rPr>
        <w:t>ð</w:t>
      </w:r>
      <w:r w:rsidR="000B3D6A">
        <w:rPr>
          <w:rFonts w:ascii="Times New Roman" w:hAnsi="Times New Roman"/>
        </w:rPr>
        <w:t>ir</w:t>
      </w:r>
      <w:r>
        <w:rPr>
          <w:rFonts w:ascii="Times New Roman" w:hAnsi="Times New Roman"/>
        </w:rPr>
        <w:t xml:space="preserve"> hverju sinni.</w:t>
      </w:r>
    </w:p>
    <w:p w:rsidR="00F30376" w:rsidRDefault="00F30376" w:rsidP="00765D8B">
      <w:r>
        <w:t xml:space="preserve">Nú er það </w:t>
      </w:r>
      <w:r w:rsidRPr="00F30376">
        <w:t xml:space="preserve">mat fagaðila að það sé </w:t>
      </w:r>
      <w:r w:rsidR="00851685">
        <w:t>fanganum</w:t>
      </w:r>
      <w:r w:rsidRPr="00F30376">
        <w:t xml:space="preserve"> fyrir bestu að </w:t>
      </w:r>
      <w:r w:rsidR="00851685">
        <w:t>hann</w:t>
      </w:r>
      <w:r w:rsidRPr="00F30376">
        <w:t xml:space="preserve"> sé vistað</w:t>
      </w:r>
      <w:r w:rsidR="00851685">
        <w:t>ur</w:t>
      </w:r>
      <w:r w:rsidRPr="00F30376">
        <w:t xml:space="preserve"> í fangelsi með vísan til sérstakra ástæðna er lúta að </w:t>
      </w:r>
      <w:r w:rsidR="00851685">
        <w:t>honum</w:t>
      </w:r>
      <w:r w:rsidRPr="00F30376">
        <w:t xml:space="preserve"> í samræmi við Samning Sameinuðu þjóðanna um réttindi barnsins og skal </w:t>
      </w:r>
      <w:r w:rsidR="00F37EA3">
        <w:t xml:space="preserve">fanginn </w:t>
      </w:r>
      <w:r>
        <w:t>þá vistað</w:t>
      </w:r>
      <w:r w:rsidR="00F37EA3">
        <w:t>ur</w:t>
      </w:r>
      <w:r>
        <w:t xml:space="preserve"> í fangelsi. Um vistun </w:t>
      </w:r>
      <w:r w:rsidR="00851685">
        <w:t>hans</w:t>
      </w:r>
      <w:r>
        <w:t xml:space="preserve"> í fangelsi gilda almennar reglur.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>Leitast skal við</w:t>
      </w:r>
      <w:r w:rsidR="00F30376">
        <w:rPr>
          <w:rFonts w:ascii="Times New Roman" w:hAnsi="Times New Roman"/>
        </w:rPr>
        <w:t xml:space="preserve"> að vista </w:t>
      </w:r>
      <w:r w:rsidR="00851685">
        <w:rPr>
          <w:rFonts w:ascii="Times New Roman" w:hAnsi="Times New Roman"/>
        </w:rPr>
        <w:t>ungan fanga</w:t>
      </w:r>
      <w:r w:rsidR="00F30376">
        <w:rPr>
          <w:rFonts w:ascii="Times New Roman" w:hAnsi="Times New Roman"/>
        </w:rPr>
        <w:t xml:space="preserve"> í opnu fangelsi.</w:t>
      </w:r>
      <w:r>
        <w:rPr>
          <w:rFonts w:ascii="Times New Roman" w:hAnsi="Times New Roman"/>
        </w:rPr>
        <w:t xml:space="preserve"> </w:t>
      </w:r>
      <w:r w:rsidR="00851685">
        <w:rPr>
          <w:rFonts w:ascii="Times New Roman" w:hAnsi="Times New Roman"/>
        </w:rPr>
        <w:t>Hann</w:t>
      </w:r>
      <w:r>
        <w:rPr>
          <w:rFonts w:ascii="Times New Roman" w:hAnsi="Times New Roman"/>
        </w:rPr>
        <w:t xml:space="preserve"> skal njóta forgangs til meðferðar af hálfu fangelsisyfirvalda.</w:t>
      </w:r>
    </w:p>
    <w:p w:rsidR="00765D8B" w:rsidRDefault="00765D8B" w:rsidP="00765D8B">
      <w:pPr>
        <w:rPr>
          <w:rFonts w:ascii="Times New Roman" w:hAnsi="Times New Roman"/>
        </w:rPr>
      </w:pPr>
    </w:p>
    <w:p w:rsidR="00765D8B" w:rsidRPr="0096077A" w:rsidRDefault="00765D8B" w:rsidP="00765D8B">
      <w:pPr>
        <w:pStyle w:val="Heading3"/>
        <w:rPr>
          <w:b/>
        </w:rPr>
      </w:pPr>
      <w:r w:rsidRPr="0096077A">
        <w:rPr>
          <w:b/>
        </w:rPr>
        <w:t>III.</w:t>
      </w:r>
      <w:r w:rsidR="00B40103">
        <w:rPr>
          <w:b/>
        </w:rPr>
        <w:t xml:space="preserve"> </w:t>
      </w:r>
      <w:r w:rsidR="00B40103" w:rsidRPr="00CF1F82">
        <w:rPr>
          <w:b/>
        </w:rPr>
        <w:t>K</w:t>
      </w:r>
      <w:r w:rsidR="00B40103">
        <w:rPr>
          <w:b/>
        </w:rPr>
        <w:t>AFLI</w:t>
      </w:r>
    </w:p>
    <w:p w:rsidR="00765D8B" w:rsidRPr="0096077A" w:rsidRDefault="00765D8B" w:rsidP="00765D8B">
      <w:pPr>
        <w:pStyle w:val="Heading3"/>
        <w:rPr>
          <w:b/>
        </w:rPr>
      </w:pPr>
      <w:r>
        <w:rPr>
          <w:b/>
        </w:rPr>
        <w:t>Vistun á vegum Barnaverndarstofu.</w:t>
      </w:r>
    </w:p>
    <w:p w:rsidR="00765D8B" w:rsidRDefault="00EF1D6C" w:rsidP="00765D8B">
      <w:pPr>
        <w:pStyle w:val="Heading3"/>
      </w:pPr>
      <w:r>
        <w:t>5</w:t>
      </w:r>
      <w:r w:rsidR="00765D8B" w:rsidRPr="0096077A">
        <w:t>. gr.</w:t>
      </w:r>
    </w:p>
    <w:p w:rsidR="00765D8B" w:rsidRPr="006B4CCD" w:rsidRDefault="00765D8B" w:rsidP="00765D8B">
      <w:pPr>
        <w:pStyle w:val="Heading3"/>
        <w:rPr>
          <w:i/>
        </w:rPr>
      </w:pPr>
      <w:r w:rsidRPr="006B4CCD">
        <w:rPr>
          <w:i/>
        </w:rPr>
        <w:t>Meðferð</w:t>
      </w:r>
    </w:p>
    <w:p w:rsidR="00EF1D6C" w:rsidRDefault="00EF1D6C" w:rsidP="00EF1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Barnaverndarstofa ákveður meðferðarstað fyrir </w:t>
      </w:r>
      <w:r w:rsidR="00851685">
        <w:rPr>
          <w:rFonts w:ascii="Times New Roman" w:hAnsi="Times New Roman"/>
        </w:rPr>
        <w:t>hinn unga fanga</w:t>
      </w:r>
      <w:r>
        <w:rPr>
          <w:rFonts w:ascii="Times New Roman" w:hAnsi="Times New Roman"/>
        </w:rPr>
        <w:t xml:space="preserve"> á grundvelli sérstaks mats þar sem meðal annars skal líta til meðferðarþarfar, öryggissjónarmiða og refsingarinnar.</w:t>
      </w:r>
    </w:p>
    <w:p w:rsidR="00765D8B" w:rsidRDefault="00765D8B" w:rsidP="006C65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Nú er </w:t>
      </w:r>
      <w:r w:rsidR="00851685">
        <w:rPr>
          <w:rFonts w:ascii="Times New Roman" w:hAnsi="Times New Roman"/>
        </w:rPr>
        <w:t>fangi</w:t>
      </w:r>
      <w:r>
        <w:rPr>
          <w:rFonts w:ascii="Times New Roman" w:hAnsi="Times New Roman"/>
        </w:rPr>
        <w:t xml:space="preserve"> í afplánun óskilorðsbundinnar fangelsisrefsingar hjá Barnaverndarstofu og sk</w:t>
      </w:r>
      <w:r w:rsidR="006C6500">
        <w:rPr>
          <w:rFonts w:ascii="Times New Roman" w:hAnsi="Times New Roman"/>
        </w:rPr>
        <w:t xml:space="preserve">al </w:t>
      </w:r>
      <w:r w:rsidR="00851685">
        <w:rPr>
          <w:rFonts w:ascii="Times New Roman" w:hAnsi="Times New Roman"/>
        </w:rPr>
        <w:t>hann</w:t>
      </w:r>
      <w:r w:rsidR="006C6500">
        <w:rPr>
          <w:rFonts w:ascii="Times New Roman" w:hAnsi="Times New Roman"/>
        </w:rPr>
        <w:t xml:space="preserve"> þá njóta sömu</w:t>
      </w:r>
      <w:r>
        <w:rPr>
          <w:rFonts w:ascii="Times New Roman" w:hAnsi="Times New Roman"/>
        </w:rPr>
        <w:t xml:space="preserve"> meðferð</w:t>
      </w:r>
      <w:r w:rsidR="004F4D59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og </w:t>
      </w:r>
      <w:r w:rsidR="00851685">
        <w:rPr>
          <w:rFonts w:ascii="Times New Roman" w:hAnsi="Times New Roman"/>
        </w:rPr>
        <w:t>aðrir vistmenn</w:t>
      </w:r>
      <w:r>
        <w:rPr>
          <w:rFonts w:ascii="Times New Roman" w:hAnsi="Times New Roman"/>
        </w:rPr>
        <w:t xml:space="preserve"> sem á heimilinu dvelja</w:t>
      </w:r>
      <w:r w:rsidR="00EF1D6C">
        <w:rPr>
          <w:rFonts w:ascii="Times New Roman" w:hAnsi="Times New Roman"/>
        </w:rPr>
        <w:t>.</w:t>
      </w:r>
      <w:r w:rsidR="006C6500" w:rsidRPr="006C6500">
        <w:rPr>
          <w:rFonts w:ascii="Times New Roman" w:hAnsi="Times New Roman"/>
        </w:rPr>
        <w:t xml:space="preserve"> </w:t>
      </w:r>
      <w:r w:rsidR="006C6500">
        <w:rPr>
          <w:rFonts w:ascii="Times New Roman" w:hAnsi="Times New Roman"/>
        </w:rPr>
        <w:t xml:space="preserve">Ávallt skal vera í gildi sérstök áætlun um meðferð </w:t>
      </w:r>
      <w:r w:rsidR="00851685">
        <w:rPr>
          <w:rFonts w:ascii="Times New Roman" w:hAnsi="Times New Roman"/>
        </w:rPr>
        <w:t>hans</w:t>
      </w:r>
      <w:r w:rsidR="006C6500">
        <w:rPr>
          <w:rFonts w:ascii="Times New Roman" w:hAnsi="Times New Roman"/>
        </w:rPr>
        <w:t xml:space="preserve"> á meðan afplánun stendur sem meðferðarheimili setur í samvinnu við þá barnaverndarnefnd sem fer með mál </w:t>
      </w:r>
      <w:r w:rsidR="00851685">
        <w:rPr>
          <w:rFonts w:ascii="Times New Roman" w:hAnsi="Times New Roman"/>
        </w:rPr>
        <w:t>fangans</w:t>
      </w:r>
      <w:r w:rsidR="006C6500">
        <w:rPr>
          <w:rFonts w:ascii="Times New Roman" w:hAnsi="Times New Roman"/>
        </w:rPr>
        <w:t xml:space="preserve"> og skal hún endurskoðuð eftir þörfum </w:t>
      </w:r>
      <w:r w:rsidR="00851685">
        <w:rPr>
          <w:rFonts w:ascii="Times New Roman" w:hAnsi="Times New Roman"/>
        </w:rPr>
        <w:t>hans</w:t>
      </w:r>
      <w:r w:rsidR="006C6500">
        <w:rPr>
          <w:rFonts w:ascii="Times New Roman" w:hAnsi="Times New Roman"/>
        </w:rPr>
        <w:t xml:space="preserve"> hverju sinni og stöðu </w:t>
      </w:r>
      <w:r w:rsidR="000B3D6A">
        <w:rPr>
          <w:rFonts w:ascii="Times New Roman" w:hAnsi="Times New Roman"/>
        </w:rPr>
        <w:t xml:space="preserve">hans </w:t>
      </w:r>
      <w:r w:rsidR="006C6500">
        <w:rPr>
          <w:rFonts w:ascii="Times New Roman" w:hAnsi="Times New Roman"/>
        </w:rPr>
        <w:t>í meðferð.</w:t>
      </w:r>
    </w:p>
    <w:p w:rsidR="00765D8B" w:rsidRDefault="006C6500" w:rsidP="00765D8B">
      <w:pPr>
        <w:pStyle w:val="Heading3"/>
      </w:pPr>
      <w:r>
        <w:lastRenderedPageBreak/>
        <w:t>6</w:t>
      </w:r>
      <w:r w:rsidR="00765D8B" w:rsidRPr="007F4C3E">
        <w:t>. gr.</w:t>
      </w:r>
    </w:p>
    <w:p w:rsidR="00765D8B" w:rsidRPr="00CF1F82" w:rsidRDefault="006C6500" w:rsidP="00765D8B">
      <w:pPr>
        <w:pStyle w:val="Heading3"/>
        <w:rPr>
          <w:i/>
        </w:rPr>
      </w:pPr>
      <w:r>
        <w:rPr>
          <w:i/>
        </w:rPr>
        <w:t>Vistun í afmörkuðum hluta meðferðarheimilis.</w:t>
      </w:r>
    </w:p>
    <w:p w:rsidR="00A63F1E" w:rsidRDefault="006C6500" w:rsidP="006C65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Nú sýnir </w:t>
      </w:r>
      <w:r w:rsidR="00851685">
        <w:rPr>
          <w:rFonts w:ascii="Times New Roman" w:hAnsi="Times New Roman"/>
        </w:rPr>
        <w:t>ungur fangi</w:t>
      </w:r>
      <w:r>
        <w:rPr>
          <w:rFonts w:ascii="Times New Roman" w:hAnsi="Times New Roman"/>
        </w:rPr>
        <w:t xml:space="preserve"> í afplánun ógnandi hegðun eða er tali</w:t>
      </w:r>
      <w:r w:rsidR="00851685">
        <w:rPr>
          <w:rFonts w:ascii="Times New Roman" w:hAnsi="Times New Roman"/>
        </w:rPr>
        <w:t>nn</w:t>
      </w:r>
      <w:r>
        <w:rPr>
          <w:rFonts w:ascii="Times New Roman" w:hAnsi="Times New Roman"/>
        </w:rPr>
        <w:t xml:space="preserve"> hættuleg</w:t>
      </w:r>
      <w:r w:rsidR="00851685">
        <w:rPr>
          <w:rFonts w:ascii="Times New Roman" w:hAnsi="Times New Roman"/>
        </w:rPr>
        <w:t>ur</w:t>
      </w:r>
      <w:r>
        <w:rPr>
          <w:rFonts w:ascii="Times New Roman" w:hAnsi="Times New Roman"/>
        </w:rPr>
        <w:t xml:space="preserve"> sjálfu</w:t>
      </w:r>
      <w:r w:rsidR="0085168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sér eða öðrum, hefur verulega truflandi áhrif á meðferð annarra </w:t>
      </w:r>
      <w:r w:rsidR="00851685">
        <w:rPr>
          <w:rFonts w:ascii="Times New Roman" w:hAnsi="Times New Roman"/>
        </w:rPr>
        <w:t>vistmanna</w:t>
      </w:r>
      <w:r>
        <w:rPr>
          <w:rFonts w:ascii="Times New Roman" w:hAnsi="Times New Roman"/>
        </w:rPr>
        <w:t xml:space="preserve"> á heimilinu eða aðrar þarfir </w:t>
      </w:r>
      <w:r w:rsidR="00851685">
        <w:rPr>
          <w:rFonts w:ascii="Times New Roman" w:hAnsi="Times New Roman"/>
        </w:rPr>
        <w:t>fangans</w:t>
      </w:r>
      <w:r>
        <w:rPr>
          <w:rFonts w:ascii="Times New Roman" w:hAnsi="Times New Roman"/>
        </w:rPr>
        <w:t xml:space="preserve"> krefjast þess, og skal þá meðferðarheimilið leitast við að vista </w:t>
      </w:r>
      <w:r w:rsidR="00851685">
        <w:rPr>
          <w:rFonts w:ascii="Times New Roman" w:hAnsi="Times New Roman"/>
        </w:rPr>
        <w:t>hann</w:t>
      </w:r>
      <w:r>
        <w:rPr>
          <w:rFonts w:ascii="Times New Roman" w:hAnsi="Times New Roman"/>
        </w:rPr>
        <w:t xml:space="preserve"> á öðrum stað en </w:t>
      </w:r>
      <w:r w:rsidR="00851685">
        <w:rPr>
          <w:rFonts w:ascii="Times New Roman" w:hAnsi="Times New Roman"/>
        </w:rPr>
        <w:t>aðrir vistmenn</w:t>
      </w:r>
      <w:r>
        <w:rPr>
          <w:rFonts w:ascii="Times New Roman" w:hAnsi="Times New Roman"/>
        </w:rPr>
        <w:t xml:space="preserve"> á heimilinu</w:t>
      </w:r>
      <w:r w:rsidR="00A63F1E">
        <w:rPr>
          <w:rFonts w:ascii="Times New Roman" w:hAnsi="Times New Roman"/>
        </w:rPr>
        <w:t>, hafi önnur vægari úrræði samkvæmt þeim reglum sem gilda um starfsemi meðferðarheimila ekki komið að gagni</w:t>
      </w:r>
      <w:r>
        <w:rPr>
          <w:rFonts w:ascii="Times New Roman" w:hAnsi="Times New Roman"/>
        </w:rPr>
        <w:t>.</w:t>
      </w:r>
    </w:p>
    <w:p w:rsidR="006C6500" w:rsidRDefault="00A63F1E" w:rsidP="006C6500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C6500">
        <w:rPr>
          <w:rFonts w:ascii="Times New Roman" w:hAnsi="Times New Roman"/>
        </w:rPr>
        <w:t>istun</w:t>
      </w:r>
      <w:r>
        <w:rPr>
          <w:rFonts w:ascii="Times New Roman" w:hAnsi="Times New Roman"/>
        </w:rPr>
        <w:t xml:space="preserve"> í afmörkuðum hluta meðferðarheimilis</w:t>
      </w:r>
      <w:r w:rsidR="006C6500">
        <w:rPr>
          <w:rFonts w:ascii="Times New Roman" w:hAnsi="Times New Roman"/>
        </w:rPr>
        <w:t xml:space="preserve"> kemur eingöngu til álita á grundvelli mats </w:t>
      </w:r>
      <w:r w:rsidR="00F37EA3">
        <w:rPr>
          <w:rFonts w:ascii="Times New Roman" w:hAnsi="Times New Roman"/>
        </w:rPr>
        <w:t xml:space="preserve">sérfræðings </w:t>
      </w:r>
      <w:r w:rsidR="006C6500">
        <w:rPr>
          <w:rFonts w:ascii="Times New Roman" w:hAnsi="Times New Roman"/>
        </w:rPr>
        <w:t xml:space="preserve">sem unnið er samkvæmt skilgreindu matstæki frá Barnaverndarstofu og skal aldrei standa lengur en nauðsyn krefur. Á meðan þeirri vistun stendur skal fara fram símat á þörf fyrir vistun afsíðis á grundvelli ástands </w:t>
      </w:r>
      <w:r w:rsidR="00851685">
        <w:rPr>
          <w:rFonts w:ascii="Times New Roman" w:hAnsi="Times New Roman"/>
        </w:rPr>
        <w:t>fangans</w:t>
      </w:r>
      <w:r w:rsidR="006C6500">
        <w:rPr>
          <w:rFonts w:ascii="Times New Roman" w:hAnsi="Times New Roman"/>
        </w:rPr>
        <w:t xml:space="preserve"> og áhættuþátta auk getu og vilja </w:t>
      </w:r>
      <w:r w:rsidR="00851685">
        <w:rPr>
          <w:rFonts w:ascii="Times New Roman" w:hAnsi="Times New Roman"/>
        </w:rPr>
        <w:t>fangans</w:t>
      </w:r>
      <w:r w:rsidR="006C6500">
        <w:rPr>
          <w:rFonts w:ascii="Times New Roman" w:hAnsi="Times New Roman"/>
        </w:rPr>
        <w:t xml:space="preserve"> til að taka þátt í almennu meðferðarstarfi heimilisins.</w:t>
      </w:r>
    </w:p>
    <w:p w:rsidR="006C6500" w:rsidRDefault="006C6500" w:rsidP="006C65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Dvöl </w:t>
      </w:r>
      <w:r w:rsidR="00851685">
        <w:rPr>
          <w:rFonts w:ascii="Times New Roman" w:hAnsi="Times New Roman"/>
        </w:rPr>
        <w:t>fangans</w:t>
      </w:r>
      <w:r>
        <w:rPr>
          <w:rFonts w:ascii="Times New Roman" w:hAnsi="Times New Roman"/>
        </w:rPr>
        <w:t xml:space="preserve"> í afmörkuðum hluta heimilisins má ekki vera í refsingarskyni og hefur ekki áhrif á önnur réttindi </w:t>
      </w:r>
      <w:r w:rsidR="00851685">
        <w:rPr>
          <w:rFonts w:ascii="Times New Roman" w:hAnsi="Times New Roman"/>
        </w:rPr>
        <w:t>hans</w:t>
      </w:r>
      <w:r>
        <w:rPr>
          <w:rFonts w:ascii="Times New Roman" w:hAnsi="Times New Roman"/>
        </w:rPr>
        <w:t xml:space="preserve">, s.s. útivist, umgengni, skólasókn eða vinnu, eða stöðu </w:t>
      </w:r>
      <w:r w:rsidR="000B3D6A">
        <w:rPr>
          <w:rFonts w:ascii="Times New Roman" w:hAnsi="Times New Roman"/>
        </w:rPr>
        <w:t xml:space="preserve">hans </w:t>
      </w:r>
      <w:r>
        <w:rPr>
          <w:rFonts w:ascii="Times New Roman" w:hAnsi="Times New Roman"/>
        </w:rPr>
        <w:t>í hvatningarkerfi meðferðarheimilisins.</w:t>
      </w:r>
    </w:p>
    <w:p w:rsidR="006C6500" w:rsidRDefault="006C6500" w:rsidP="006C65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Barnaverndarstofu skal án tafar tilkynnt um ákvörðun um að vista </w:t>
      </w:r>
      <w:r w:rsidR="00851685">
        <w:rPr>
          <w:rFonts w:ascii="Times New Roman" w:hAnsi="Times New Roman"/>
        </w:rPr>
        <w:t>fanga</w:t>
      </w:r>
      <w:r>
        <w:rPr>
          <w:rFonts w:ascii="Times New Roman" w:hAnsi="Times New Roman"/>
        </w:rPr>
        <w:t xml:space="preserve"> í afmörkuðum hluta meðferðarheimilis og hvaða ástæður liggja að baki þeirri ákvörðun.</w:t>
      </w: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E9295D" w:rsidP="00765D8B">
      <w:pPr>
        <w:pStyle w:val="Heading3"/>
      </w:pPr>
      <w:r>
        <w:t>7</w:t>
      </w:r>
      <w:r w:rsidR="00765D8B" w:rsidRPr="004D0BFE">
        <w:t>. gr.</w:t>
      </w:r>
    </w:p>
    <w:p w:rsidR="00765D8B" w:rsidRPr="00CF1F82" w:rsidRDefault="00E9295D" w:rsidP="00765D8B">
      <w:pPr>
        <w:pStyle w:val="Heading3"/>
        <w:rPr>
          <w:i/>
        </w:rPr>
      </w:pPr>
      <w:r>
        <w:rPr>
          <w:i/>
        </w:rPr>
        <w:t>Almennar reglur</w:t>
      </w:r>
    </w:p>
    <w:p w:rsidR="00E9295D" w:rsidRDefault="00E9295D" w:rsidP="00E9295D">
      <w:r>
        <w:t xml:space="preserve">Um vistun </w:t>
      </w:r>
      <w:r w:rsidR="00851685">
        <w:t>ungs fanga</w:t>
      </w:r>
      <w:r>
        <w:t xml:space="preserve"> á meðferðarheimili gilda sömu reglur og almennt gilda um vistun </w:t>
      </w:r>
      <w:r w:rsidR="00851685">
        <w:t>annarra vistmanna</w:t>
      </w:r>
      <w:r>
        <w:t xml:space="preserve"> á meðferðarheimilum undir yfirumsjón Barnaverndarstofu, að því leyti sem ekki er kveðið á um annað í lögum eða reglugerð þessari. </w:t>
      </w:r>
    </w:p>
    <w:p w:rsidR="00765D8B" w:rsidRPr="00E9295D" w:rsidRDefault="00E9295D" w:rsidP="00E9295D">
      <w:pPr>
        <w:ind w:firstLine="567"/>
      </w:pPr>
      <w:r>
        <w:t xml:space="preserve">Um meðferð </w:t>
      </w:r>
      <w:r w:rsidR="00F37EA3">
        <w:t>ungra fanga</w:t>
      </w:r>
      <w:r>
        <w:t xml:space="preserve"> og þjónustu við þ</w:t>
      </w:r>
      <w:r w:rsidR="00F37EA3">
        <w:t>á</w:t>
      </w:r>
      <w:r>
        <w:t xml:space="preserve"> gilda að öðru leyti allar almennar reglur um vistun barna á meðferðarheimilum, samkvæmt barnaverndarlögum, reglugerðum og reglum settum samkvæmt þeim. </w:t>
      </w:r>
      <w:r w:rsidR="000B3D6A">
        <w:t>Um á</w:t>
      </w:r>
      <w:r>
        <w:t xml:space="preserve">greining sem upp kann að koma um inntak meðferðar eða aðra slíka þætti meðan vistun varir fer samkvæmt barnaverndarlögum. </w:t>
      </w:r>
    </w:p>
    <w:p w:rsidR="00765D8B" w:rsidRDefault="004B4D6F" w:rsidP="00765D8B">
      <w:pPr>
        <w:pStyle w:val="Heading3"/>
      </w:pPr>
      <w:r>
        <w:t>8</w:t>
      </w:r>
      <w:r w:rsidR="00765D8B" w:rsidRPr="004D0BFE">
        <w:t>. gr.</w:t>
      </w:r>
    </w:p>
    <w:p w:rsidR="00765D8B" w:rsidRPr="00CF1F82" w:rsidRDefault="00765D8B" w:rsidP="00765D8B">
      <w:pPr>
        <w:pStyle w:val="Heading3"/>
        <w:rPr>
          <w:i/>
        </w:rPr>
      </w:pPr>
      <w:r>
        <w:rPr>
          <w:i/>
        </w:rPr>
        <w:t>Strok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Strjúki </w:t>
      </w:r>
      <w:r w:rsidR="00851685">
        <w:rPr>
          <w:rFonts w:ascii="Times New Roman" w:hAnsi="Times New Roman"/>
        </w:rPr>
        <w:t>fangi</w:t>
      </w:r>
      <w:r>
        <w:rPr>
          <w:rFonts w:ascii="Times New Roman" w:hAnsi="Times New Roman"/>
        </w:rPr>
        <w:t xml:space="preserve"> af heimili barnaverndarstofu skal það tilkynnt </w:t>
      </w:r>
      <w:r w:rsidR="00F30376">
        <w:rPr>
          <w:rFonts w:ascii="Times New Roman" w:hAnsi="Times New Roman"/>
        </w:rPr>
        <w:t xml:space="preserve">Fangelsismálastofnun ríkisins. </w:t>
      </w:r>
      <w:r>
        <w:rPr>
          <w:rFonts w:ascii="Times New Roman" w:hAnsi="Times New Roman"/>
        </w:rPr>
        <w:t xml:space="preserve">Í tilkynningu til fangelsismálastofnunar skal koma fram hver strauk, </w:t>
      </w:r>
      <w:r w:rsidR="000B3D6A">
        <w:rPr>
          <w:rFonts w:ascii="Times New Roman" w:hAnsi="Times New Roman"/>
        </w:rPr>
        <w:t>hvenær</w:t>
      </w:r>
      <w:r>
        <w:rPr>
          <w:rFonts w:ascii="Times New Roman" w:hAnsi="Times New Roman"/>
        </w:rPr>
        <w:t xml:space="preserve"> auk almennra</w:t>
      </w:r>
      <w:r w:rsidR="000B3D6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lýsingar á fatnaði </w:t>
      </w:r>
      <w:r w:rsidR="00851685">
        <w:rPr>
          <w:rFonts w:ascii="Times New Roman" w:hAnsi="Times New Roman"/>
        </w:rPr>
        <w:t>hans</w:t>
      </w:r>
      <w:r>
        <w:rPr>
          <w:rFonts w:ascii="Times New Roman" w:hAnsi="Times New Roman"/>
        </w:rPr>
        <w:t>.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Fangelsismálastofnun hefur samband við lögreglu og gefur út handtökuskipun á </w:t>
      </w:r>
      <w:r w:rsidR="00851685">
        <w:rPr>
          <w:rFonts w:ascii="Times New Roman" w:hAnsi="Times New Roman"/>
        </w:rPr>
        <w:t>fangan</w:t>
      </w:r>
      <w:r w:rsidR="000B3D6A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>Lögreglan skal fær</w:t>
      </w:r>
      <w:r w:rsidR="004B4D6F">
        <w:rPr>
          <w:rFonts w:ascii="Times New Roman" w:hAnsi="Times New Roman"/>
        </w:rPr>
        <w:t xml:space="preserve">a </w:t>
      </w:r>
      <w:r w:rsidR="00851685">
        <w:rPr>
          <w:rFonts w:ascii="Times New Roman" w:hAnsi="Times New Roman"/>
        </w:rPr>
        <w:t>fangan</w:t>
      </w:r>
      <w:r w:rsidR="000B3D6A">
        <w:rPr>
          <w:rFonts w:ascii="Times New Roman" w:hAnsi="Times New Roman"/>
        </w:rPr>
        <w:t>n</w:t>
      </w:r>
      <w:r w:rsidR="004B4D6F">
        <w:rPr>
          <w:rFonts w:ascii="Times New Roman" w:hAnsi="Times New Roman"/>
        </w:rPr>
        <w:t xml:space="preserve"> að nýju til heimilis á vegum Barnverndarstofu</w:t>
      </w:r>
      <w:r>
        <w:rPr>
          <w:rFonts w:ascii="Times New Roman" w:hAnsi="Times New Roman"/>
        </w:rPr>
        <w:t>.</w:t>
      </w:r>
    </w:p>
    <w:p w:rsidR="00765D8B" w:rsidRDefault="00765D8B" w:rsidP="00765D8B">
      <w:pPr>
        <w:rPr>
          <w:rFonts w:ascii="Times New Roman" w:hAnsi="Times New Roman"/>
        </w:rPr>
      </w:pPr>
    </w:p>
    <w:p w:rsidR="00765D8B" w:rsidRPr="00A43002" w:rsidRDefault="004B4D6F" w:rsidP="00765D8B">
      <w:pPr>
        <w:pStyle w:val="Heading3"/>
        <w:rPr>
          <w:b/>
        </w:rPr>
      </w:pPr>
      <w:r>
        <w:rPr>
          <w:b/>
        </w:rPr>
        <w:t>I</w:t>
      </w:r>
      <w:r w:rsidR="00765D8B" w:rsidRPr="00A43002">
        <w:rPr>
          <w:b/>
        </w:rPr>
        <w:t>V.</w:t>
      </w:r>
      <w:r w:rsidR="00B40103" w:rsidRPr="00B40103">
        <w:rPr>
          <w:b/>
        </w:rPr>
        <w:t xml:space="preserve"> </w:t>
      </w:r>
      <w:r w:rsidR="00B40103" w:rsidRPr="00CF1F82">
        <w:rPr>
          <w:b/>
        </w:rPr>
        <w:t>K</w:t>
      </w:r>
      <w:r w:rsidR="00B40103">
        <w:rPr>
          <w:b/>
        </w:rPr>
        <w:t>AFLI</w:t>
      </w:r>
    </w:p>
    <w:p w:rsidR="00765D8B" w:rsidRPr="00A43002" w:rsidRDefault="00765D8B" w:rsidP="00765D8B">
      <w:pPr>
        <w:pStyle w:val="Heading3"/>
        <w:rPr>
          <w:b/>
        </w:rPr>
      </w:pPr>
      <w:r>
        <w:rPr>
          <w:b/>
        </w:rPr>
        <w:t>Ýmis ákvæði.</w:t>
      </w:r>
    </w:p>
    <w:p w:rsidR="00765D8B" w:rsidRDefault="00765D8B" w:rsidP="00765D8B">
      <w:pPr>
        <w:pStyle w:val="Heading3"/>
      </w:pPr>
    </w:p>
    <w:p w:rsidR="006F19C0" w:rsidRPr="00E86B5C" w:rsidRDefault="006F19C0" w:rsidP="006F19C0">
      <w:pPr>
        <w:pStyle w:val="Heading3"/>
      </w:pPr>
      <w:r>
        <w:t>9</w:t>
      </w:r>
      <w:r w:rsidRPr="00E86B5C">
        <w:t>.</w:t>
      </w:r>
      <w:r>
        <w:t xml:space="preserve"> </w:t>
      </w:r>
      <w:r w:rsidRPr="00E86B5C">
        <w:t>gr.</w:t>
      </w:r>
    </w:p>
    <w:p w:rsidR="006F19C0" w:rsidRPr="00E86B5C" w:rsidRDefault="006F19C0" w:rsidP="006F19C0">
      <w:pPr>
        <w:pStyle w:val="Heading3"/>
        <w:rPr>
          <w:i/>
        </w:rPr>
      </w:pPr>
      <w:r>
        <w:rPr>
          <w:i/>
        </w:rPr>
        <w:t xml:space="preserve">Flutningur fanga </w:t>
      </w:r>
    </w:p>
    <w:p w:rsidR="006F19C0" w:rsidRDefault="006F19C0" w:rsidP="006F19C0">
      <w:pPr>
        <w:pStyle w:val="Heading3"/>
        <w:jc w:val="left"/>
      </w:pPr>
      <w:r>
        <w:tab/>
        <w:t>Fangelsismálastofnun sér um flut</w:t>
      </w:r>
      <w:r w:rsidR="00F30376">
        <w:t>ninga á föngum séu þeir í tengsl</w:t>
      </w:r>
      <w:r>
        <w:t>um við fullnustu á dómi þeirra og ef fang</w:t>
      </w:r>
      <w:r w:rsidR="000B3D6A">
        <w:t>ar</w:t>
      </w:r>
      <w:r>
        <w:t xml:space="preserve"> þ</w:t>
      </w:r>
      <w:r w:rsidR="000B3D6A">
        <w:t>u</w:t>
      </w:r>
      <w:r>
        <w:t>rf</w:t>
      </w:r>
      <w:r w:rsidR="000B3D6A">
        <w:t>a</w:t>
      </w:r>
      <w:r>
        <w:t xml:space="preserve"> að mæta hjá lögreglu eða dómstólum </w:t>
      </w:r>
    </w:p>
    <w:p w:rsidR="006F19C0" w:rsidRDefault="006F19C0" w:rsidP="006F19C0">
      <w:pPr>
        <w:pStyle w:val="Heading3"/>
      </w:pPr>
    </w:p>
    <w:p w:rsidR="00765D8B" w:rsidRDefault="006F19C0" w:rsidP="00765D8B">
      <w:pPr>
        <w:pStyle w:val="Heading3"/>
      </w:pPr>
      <w:r>
        <w:t>10</w:t>
      </w:r>
      <w:r w:rsidR="00765D8B" w:rsidRPr="00A43002">
        <w:t>. gr.</w:t>
      </w:r>
    </w:p>
    <w:p w:rsidR="00765D8B" w:rsidRPr="001C3BDA" w:rsidRDefault="00765D8B" w:rsidP="00765D8B">
      <w:pPr>
        <w:pStyle w:val="Heading3"/>
        <w:rPr>
          <w:i/>
        </w:rPr>
      </w:pPr>
      <w:r>
        <w:rPr>
          <w:i/>
        </w:rPr>
        <w:t>Reynslulausn.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Fangelsismálastofnun tekur ákvörðun um reynslulausn </w:t>
      </w:r>
      <w:r w:rsidR="00851685">
        <w:rPr>
          <w:rFonts w:ascii="Times New Roman" w:hAnsi="Times New Roman"/>
        </w:rPr>
        <w:t>fangans</w:t>
      </w:r>
      <w:r>
        <w:rPr>
          <w:rFonts w:ascii="Times New Roman" w:hAnsi="Times New Roman"/>
        </w:rPr>
        <w:t xml:space="preserve"> í</w:t>
      </w:r>
      <w:r w:rsidR="00F30376">
        <w:rPr>
          <w:rFonts w:ascii="Times New Roman" w:hAnsi="Times New Roman"/>
        </w:rPr>
        <w:t xml:space="preserve"> samráði við Barnaverndarstofu.</w:t>
      </w:r>
      <w:r>
        <w:rPr>
          <w:rFonts w:ascii="Times New Roman" w:hAnsi="Times New Roman"/>
        </w:rPr>
        <w:t xml:space="preserve"> Um reynslulausn gilda almennar reglur laga um fullnustu refsinga.</w:t>
      </w: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pStyle w:val="Heading3"/>
      </w:pPr>
      <w:r>
        <w:rPr>
          <w:rFonts w:ascii="Times New Roman" w:hAnsi="Times New Roman"/>
        </w:rPr>
        <w:t xml:space="preserve"> </w:t>
      </w:r>
      <w:r w:rsidR="006F19C0">
        <w:t>11</w:t>
      </w:r>
      <w:r w:rsidRPr="00A43002">
        <w:t>. gr.</w:t>
      </w:r>
    </w:p>
    <w:p w:rsidR="00765D8B" w:rsidRPr="001C3BDA" w:rsidRDefault="00765D8B" w:rsidP="00765D8B">
      <w:pPr>
        <w:pStyle w:val="Heading3"/>
        <w:rPr>
          <w:i/>
        </w:rPr>
      </w:pPr>
      <w:r>
        <w:rPr>
          <w:i/>
        </w:rPr>
        <w:t>Lok vistunar hjá Barnaverndarstofu</w:t>
      </w:r>
    </w:p>
    <w:p w:rsidR="004B4D6F" w:rsidRDefault="004B4D6F" w:rsidP="004B4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Nú verður </w:t>
      </w:r>
      <w:r w:rsidR="00851685">
        <w:rPr>
          <w:rFonts w:ascii="Times New Roman" w:hAnsi="Times New Roman"/>
        </w:rPr>
        <w:t>fangi</w:t>
      </w:r>
      <w:r>
        <w:rPr>
          <w:rFonts w:ascii="Times New Roman" w:hAnsi="Times New Roman"/>
        </w:rPr>
        <w:t xml:space="preserve"> 18 ára gamal</w:t>
      </w:r>
      <w:r w:rsidR="00851685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meðan </w:t>
      </w:r>
      <w:r w:rsidR="000B3D6A">
        <w:rPr>
          <w:rFonts w:ascii="Times New Roman" w:hAnsi="Times New Roman"/>
        </w:rPr>
        <w:t xml:space="preserve">hann </w:t>
      </w:r>
      <w:r>
        <w:rPr>
          <w:rFonts w:ascii="Times New Roman" w:hAnsi="Times New Roman"/>
        </w:rPr>
        <w:t xml:space="preserve">er í vistun á heimili á vegum Barnaverndarstofu án þess að afplánun </w:t>
      </w:r>
      <w:r w:rsidR="000B3D6A">
        <w:rPr>
          <w:rFonts w:ascii="Times New Roman" w:hAnsi="Times New Roman"/>
        </w:rPr>
        <w:t xml:space="preserve">sé </w:t>
      </w:r>
      <w:r>
        <w:rPr>
          <w:rFonts w:ascii="Times New Roman" w:hAnsi="Times New Roman"/>
        </w:rPr>
        <w:t xml:space="preserve">lokið og skal þá bjóða </w:t>
      </w:r>
      <w:r w:rsidR="00851685">
        <w:rPr>
          <w:rFonts w:ascii="Times New Roman" w:hAnsi="Times New Roman"/>
        </w:rPr>
        <w:t>honum</w:t>
      </w:r>
      <w:r>
        <w:rPr>
          <w:rFonts w:ascii="Times New Roman" w:hAnsi="Times New Roman"/>
        </w:rPr>
        <w:t xml:space="preserve"> áframhaldandi afplánun á heimili Barnaverndarstofu ellegar verður </w:t>
      </w:r>
      <w:r w:rsidR="00851685">
        <w:rPr>
          <w:rFonts w:ascii="Times New Roman" w:hAnsi="Times New Roman"/>
        </w:rPr>
        <w:t>hann</w:t>
      </w:r>
      <w:r>
        <w:rPr>
          <w:rFonts w:ascii="Times New Roman" w:hAnsi="Times New Roman"/>
        </w:rPr>
        <w:t xml:space="preserve"> flutt</w:t>
      </w:r>
      <w:r w:rsidR="00851685">
        <w:rPr>
          <w:rFonts w:ascii="Times New Roman" w:hAnsi="Times New Roman"/>
        </w:rPr>
        <w:t>ur</w:t>
      </w:r>
      <w:r>
        <w:rPr>
          <w:rFonts w:ascii="Times New Roman" w:hAnsi="Times New Roman"/>
        </w:rPr>
        <w:t xml:space="preserve"> í fangelsi ríkisins. Einstaklingur getur þó ekki afplánað í úrræði á vegum Barnaverndarstofu lengur en til tvítugs. </w:t>
      </w:r>
    </w:p>
    <w:p w:rsidR="004B4D6F" w:rsidRDefault="004B4D6F" w:rsidP="004B4D6F">
      <w:pPr>
        <w:rPr>
          <w:rFonts w:ascii="Times New Roman" w:hAnsi="Times New Roman"/>
        </w:rPr>
      </w:pPr>
      <w:r>
        <w:rPr>
          <w:rFonts w:ascii="Times New Roman" w:hAnsi="Times New Roman"/>
        </w:rPr>
        <w:t>Nú lýkur fullnustu refsinga</w:t>
      </w:r>
      <w:r w:rsidR="000B3D6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áður en </w:t>
      </w:r>
      <w:r w:rsidR="00C81D8E">
        <w:rPr>
          <w:rFonts w:ascii="Times New Roman" w:hAnsi="Times New Roman"/>
        </w:rPr>
        <w:t>fangi</w:t>
      </w:r>
      <w:r>
        <w:rPr>
          <w:rFonts w:ascii="Times New Roman" w:hAnsi="Times New Roman"/>
        </w:rPr>
        <w:t xml:space="preserve"> verður 18 ára og skal þá barnaverndarnefnd sem fer með mál </w:t>
      </w:r>
      <w:r w:rsidR="00C81D8E">
        <w:rPr>
          <w:rFonts w:ascii="Times New Roman" w:hAnsi="Times New Roman"/>
        </w:rPr>
        <w:t>fangans</w:t>
      </w:r>
      <w:r>
        <w:rPr>
          <w:rFonts w:ascii="Times New Roman" w:hAnsi="Times New Roman"/>
        </w:rPr>
        <w:t xml:space="preserve"> meta í samráði við Barnaverndarstofu og meðferðarheimilið sem </w:t>
      </w:r>
      <w:r w:rsidR="00C81D8E">
        <w:rPr>
          <w:rFonts w:ascii="Times New Roman" w:hAnsi="Times New Roman"/>
        </w:rPr>
        <w:t>fanginn</w:t>
      </w:r>
      <w:r>
        <w:rPr>
          <w:rFonts w:ascii="Times New Roman" w:hAnsi="Times New Roman"/>
        </w:rPr>
        <w:t xml:space="preserve"> er vistað</w:t>
      </w:r>
      <w:r w:rsidR="000B3D6A">
        <w:rPr>
          <w:rFonts w:ascii="Times New Roman" w:hAnsi="Times New Roman"/>
        </w:rPr>
        <w:t>ur</w:t>
      </w:r>
      <w:r>
        <w:rPr>
          <w:rFonts w:ascii="Times New Roman" w:hAnsi="Times New Roman"/>
        </w:rPr>
        <w:t xml:space="preserve"> á hvort rétt sé að vista </w:t>
      </w:r>
      <w:r w:rsidR="00C81D8E">
        <w:rPr>
          <w:rFonts w:ascii="Times New Roman" w:hAnsi="Times New Roman"/>
        </w:rPr>
        <w:t>hann</w:t>
      </w:r>
      <w:r>
        <w:rPr>
          <w:rFonts w:ascii="Times New Roman" w:hAnsi="Times New Roman"/>
        </w:rPr>
        <w:t xml:space="preserve"> áfram á grundvelli barnaverndarlaga.</w:t>
      </w:r>
    </w:p>
    <w:p w:rsidR="004B4D6F" w:rsidRDefault="004B4D6F" w:rsidP="00765D8B">
      <w:pPr>
        <w:rPr>
          <w:rFonts w:ascii="Times New Roman" w:hAnsi="Times New Roman"/>
        </w:rPr>
      </w:pPr>
    </w:p>
    <w:p w:rsidR="00765D8B" w:rsidRDefault="00765D8B" w:rsidP="00765D8B">
      <w:pPr>
        <w:pStyle w:val="Heading3"/>
      </w:pPr>
      <w:r>
        <w:rPr>
          <w:rFonts w:ascii="Times New Roman" w:hAnsi="Times New Roman"/>
        </w:rPr>
        <w:lastRenderedPageBreak/>
        <w:t xml:space="preserve">  </w:t>
      </w:r>
      <w:r w:rsidR="006F19C0">
        <w:t>12</w:t>
      </w:r>
      <w:r w:rsidRPr="00A43002">
        <w:t>. gr.</w:t>
      </w:r>
    </w:p>
    <w:p w:rsidR="00765D8B" w:rsidRPr="001C3BDA" w:rsidRDefault="000E6B19" w:rsidP="00765D8B">
      <w:pPr>
        <w:pStyle w:val="Heading3"/>
        <w:rPr>
          <w:i/>
        </w:rPr>
      </w:pPr>
      <w:r>
        <w:rPr>
          <w:i/>
        </w:rPr>
        <w:t>Eftirlit Barnaverndarstofu</w:t>
      </w:r>
    </w:p>
    <w:p w:rsidR="00F30376" w:rsidRDefault="000E6B19" w:rsidP="00F30376">
      <w:pPr>
        <w:rPr>
          <w:rFonts w:ascii="Times New Roman" w:hAnsi="Times New Roman"/>
        </w:rPr>
      </w:pPr>
      <w:r>
        <w:rPr>
          <w:rFonts w:ascii="Times New Roman" w:hAnsi="Times New Roman"/>
        </w:rPr>
        <w:t>Um starfsemi meðferðarheimilisins gilda ákvæði barnaverndarlaga hvað varðar starfsemi heimilisins og þær kröfur sem gerðar eru til starfseminnar.</w:t>
      </w:r>
    </w:p>
    <w:p w:rsidR="00F30376" w:rsidRDefault="000E6B19" w:rsidP="00F30376">
      <w:pPr>
        <w:rPr>
          <w:rFonts w:ascii="Times New Roman" w:hAnsi="Times New Roman"/>
        </w:rPr>
      </w:pPr>
      <w:r>
        <w:rPr>
          <w:rFonts w:ascii="Times New Roman" w:hAnsi="Times New Roman"/>
        </w:rPr>
        <w:t>Barnaverndarstofa skal hafa sama eftirlit með afplánun fanga á meðferðarheimili á vegum stof</w:t>
      </w:r>
      <w:r w:rsidR="00B64F5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unarinnar og með öðrum </w:t>
      </w:r>
      <w:r w:rsidR="00C81D8E">
        <w:rPr>
          <w:rFonts w:ascii="Times New Roman" w:hAnsi="Times New Roman"/>
        </w:rPr>
        <w:t>vistmönnum</w:t>
      </w:r>
      <w:r>
        <w:rPr>
          <w:rFonts w:ascii="Times New Roman" w:hAnsi="Times New Roman"/>
        </w:rPr>
        <w:t xml:space="preserve"> sem eru í meðferð á slíku heimili. </w:t>
      </w:r>
    </w:p>
    <w:p w:rsidR="000E6B19" w:rsidRDefault="000E6B19" w:rsidP="00F30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Reglur Barnaverndarstofu gilda um eftirlit með starfsemi heimila og meðferð mála sem kunna að koma upp, þar á meðal vegna kvartana </w:t>
      </w:r>
      <w:r w:rsidR="00C81D8E">
        <w:rPr>
          <w:rFonts w:ascii="Times New Roman" w:hAnsi="Times New Roman"/>
        </w:rPr>
        <w:t>vistmanna</w:t>
      </w:r>
      <w:r>
        <w:rPr>
          <w:rFonts w:ascii="Times New Roman" w:hAnsi="Times New Roman"/>
        </w:rPr>
        <w:t xml:space="preserve"> sem dveljast á heimilinu.</w:t>
      </w:r>
    </w:p>
    <w:p w:rsidR="00A63F1E" w:rsidRDefault="00A63F1E" w:rsidP="00F30376">
      <w:pPr>
        <w:rPr>
          <w:rFonts w:ascii="Times New Roman" w:hAnsi="Times New Roman"/>
        </w:rPr>
      </w:pPr>
    </w:p>
    <w:p w:rsidR="00A63F1E" w:rsidRDefault="00A63F1E" w:rsidP="00A63F1E">
      <w:pPr>
        <w:pStyle w:val="Heading3"/>
      </w:pPr>
      <w:r>
        <w:t>13</w:t>
      </w:r>
      <w:r w:rsidRPr="00A43002">
        <w:t>. gr.</w:t>
      </w:r>
    </w:p>
    <w:p w:rsidR="00A63F1E" w:rsidRPr="001C3BDA" w:rsidRDefault="00A63F1E" w:rsidP="00A63F1E">
      <w:pPr>
        <w:pStyle w:val="Heading3"/>
        <w:rPr>
          <w:i/>
        </w:rPr>
      </w:pPr>
      <w:r>
        <w:rPr>
          <w:i/>
        </w:rPr>
        <w:t>Þjálfun starfsmanna.</w:t>
      </w:r>
    </w:p>
    <w:p w:rsidR="00A63F1E" w:rsidRDefault="00A63F1E" w:rsidP="00F30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Starfsmenn </w:t>
      </w:r>
      <w:r w:rsidR="00E51BC3">
        <w:rPr>
          <w:rFonts w:ascii="Times New Roman" w:hAnsi="Times New Roman"/>
        </w:rPr>
        <w:t>meðferðarheimilis</w:t>
      </w:r>
      <w:r>
        <w:rPr>
          <w:rFonts w:ascii="Times New Roman" w:hAnsi="Times New Roman"/>
        </w:rPr>
        <w:t xml:space="preserve">, sem sinnir verkefnum samkvæmt reglugerð þessari, skulu hafa hlotið sérstaka grunnþjálfun áður en </w:t>
      </w:r>
      <w:r w:rsidR="00C81D8E">
        <w:rPr>
          <w:rFonts w:ascii="Times New Roman" w:hAnsi="Times New Roman"/>
        </w:rPr>
        <w:t>fangar</w:t>
      </w:r>
      <w:r>
        <w:rPr>
          <w:rFonts w:ascii="Times New Roman" w:hAnsi="Times New Roman"/>
        </w:rPr>
        <w:t xml:space="preserve"> hefja afplánun á meðferðarheimilinu. </w:t>
      </w:r>
      <w:r w:rsidR="000F6FED">
        <w:rPr>
          <w:rFonts w:ascii="Times New Roman" w:hAnsi="Times New Roman"/>
        </w:rPr>
        <w:t>Einnig skal stefnt að því að ei</w:t>
      </w:r>
      <w:r w:rsidR="00E51BC3">
        <w:rPr>
          <w:rFonts w:ascii="Times New Roman" w:hAnsi="Times New Roman"/>
        </w:rPr>
        <w:t>nn</w:t>
      </w:r>
      <w:r w:rsidR="000F6FED">
        <w:rPr>
          <w:rFonts w:ascii="Times New Roman" w:hAnsi="Times New Roman"/>
        </w:rPr>
        <w:t xml:space="preserve"> starfsmaður meðferðarheimilisins hafi </w:t>
      </w:r>
      <w:r w:rsidR="00B64F5B">
        <w:rPr>
          <w:rFonts w:ascii="Times New Roman" w:hAnsi="Times New Roman"/>
        </w:rPr>
        <w:t>lokið</w:t>
      </w:r>
      <w:r w:rsidR="000F6FED">
        <w:rPr>
          <w:rFonts w:ascii="Times New Roman" w:hAnsi="Times New Roman"/>
        </w:rPr>
        <w:t xml:space="preserve"> grunn</w:t>
      </w:r>
      <w:r w:rsidR="00D20A72">
        <w:rPr>
          <w:rFonts w:ascii="Times New Roman" w:hAnsi="Times New Roman"/>
        </w:rPr>
        <w:t>n</w:t>
      </w:r>
      <w:r w:rsidR="000F6FED">
        <w:rPr>
          <w:rFonts w:ascii="Times New Roman" w:hAnsi="Times New Roman"/>
        </w:rPr>
        <w:t xml:space="preserve">ámi í fangavarðaskólanum. </w:t>
      </w:r>
      <w:r>
        <w:rPr>
          <w:rFonts w:ascii="Times New Roman" w:hAnsi="Times New Roman"/>
        </w:rPr>
        <w:t xml:space="preserve">Rekstraraðilar meðferðarheimilisins skulu að sama skapi leggja sig fram um að veita starfsmönnun tækifæri </w:t>
      </w:r>
      <w:r w:rsidR="00D20A72">
        <w:rPr>
          <w:rFonts w:ascii="Times New Roman" w:hAnsi="Times New Roman"/>
        </w:rPr>
        <w:t xml:space="preserve">til </w:t>
      </w:r>
      <w:r>
        <w:rPr>
          <w:rFonts w:ascii="Times New Roman" w:hAnsi="Times New Roman"/>
        </w:rPr>
        <w:t>að efla þekkingu sína og þjálfun með endurmenntun þar sem slíku verður við komið.</w:t>
      </w:r>
    </w:p>
    <w:p w:rsidR="00765D8B" w:rsidRDefault="00765D8B" w:rsidP="000E6B19">
      <w:pPr>
        <w:ind w:firstLine="0"/>
        <w:rPr>
          <w:rFonts w:ascii="Times New Roman" w:hAnsi="Times New Roman"/>
        </w:rPr>
      </w:pPr>
    </w:p>
    <w:p w:rsidR="00765D8B" w:rsidRDefault="006F19C0" w:rsidP="00765D8B">
      <w:pPr>
        <w:pStyle w:val="Heading3"/>
      </w:pPr>
      <w:r>
        <w:t>1</w:t>
      </w:r>
      <w:r w:rsidR="00A63F1E">
        <w:t>4</w:t>
      </w:r>
      <w:r w:rsidR="00765D8B" w:rsidRPr="00A43002">
        <w:t>. gr.</w:t>
      </w:r>
    </w:p>
    <w:p w:rsidR="00765D8B" w:rsidRPr="001C3BDA" w:rsidRDefault="00765D8B" w:rsidP="00765D8B">
      <w:pPr>
        <w:pStyle w:val="Heading3"/>
        <w:rPr>
          <w:i/>
        </w:rPr>
      </w:pPr>
      <w:r>
        <w:rPr>
          <w:i/>
        </w:rPr>
        <w:t>Gildistaka.</w:t>
      </w:r>
    </w:p>
    <w:p w:rsidR="00765D8B" w:rsidRDefault="00765D8B" w:rsidP="00765D8B">
      <w:pPr>
        <w:rPr>
          <w:rFonts w:ascii="Times New Roman" w:hAnsi="Times New Roman"/>
        </w:rPr>
      </w:pPr>
      <w:r>
        <w:rPr>
          <w:rFonts w:ascii="Times New Roman" w:hAnsi="Times New Roman"/>
        </w:rPr>
        <w:t>Reglugerð þessi sem sett er samkvæmt heimild í 4. mgr. 14. gr. og 80. gr. laga um fullnustu refsinga nr. 49/2005, öðlast þegar gildi.</w:t>
      </w: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rPr>
          <w:rFonts w:ascii="Times New Roman" w:hAnsi="Times New Roman"/>
        </w:rPr>
      </w:pPr>
    </w:p>
    <w:p w:rsidR="00765D8B" w:rsidRDefault="00765D8B" w:rsidP="00765D8B">
      <w:pPr>
        <w:rPr>
          <w:rFonts w:ascii="Times New Roman" w:hAnsi="Times New Roman"/>
        </w:rPr>
      </w:pPr>
    </w:p>
    <w:p w:rsidR="00344DBF" w:rsidRDefault="00344DBF"/>
    <w:sectPr w:rsidR="00344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6A" w:rsidRDefault="000B3D6A" w:rsidP="00765D8B">
      <w:r>
        <w:separator/>
      </w:r>
    </w:p>
  </w:endnote>
  <w:endnote w:type="continuationSeparator" w:id="0">
    <w:p w:rsidR="000B3D6A" w:rsidRDefault="000B3D6A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A3" w:rsidRDefault="00F37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A3" w:rsidRDefault="00F37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A3" w:rsidRDefault="00F37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6A" w:rsidRDefault="000B3D6A" w:rsidP="00765D8B">
      <w:r>
        <w:separator/>
      </w:r>
    </w:p>
  </w:footnote>
  <w:footnote w:type="continuationSeparator" w:id="0">
    <w:p w:rsidR="000B3D6A" w:rsidRDefault="000B3D6A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6A" w:rsidRDefault="00154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7392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6A" w:rsidRDefault="001540FB" w:rsidP="00765D8B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7393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  <w:r w:rsidR="000B3D6A">
      <w:t xml:space="preserve">Drög </w:t>
    </w:r>
    <w:r w:rsidR="00F37EA3">
      <w:t>29</w:t>
    </w:r>
    <w:r w:rsidR="000B3D6A">
      <w:t>. september 2014</w:t>
    </w:r>
  </w:p>
  <w:p w:rsidR="000B3D6A" w:rsidRDefault="000B3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6A" w:rsidRDefault="00154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7391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B"/>
    <w:rsid w:val="000B3D6A"/>
    <w:rsid w:val="000E6B19"/>
    <w:rsid w:val="000F6FED"/>
    <w:rsid w:val="001540FB"/>
    <w:rsid w:val="00344DBF"/>
    <w:rsid w:val="00346D07"/>
    <w:rsid w:val="003E18E5"/>
    <w:rsid w:val="00431576"/>
    <w:rsid w:val="004B4D6F"/>
    <w:rsid w:val="004F4D59"/>
    <w:rsid w:val="0055696E"/>
    <w:rsid w:val="006C6500"/>
    <w:rsid w:val="006F19C0"/>
    <w:rsid w:val="00765D8B"/>
    <w:rsid w:val="008313D9"/>
    <w:rsid w:val="00851685"/>
    <w:rsid w:val="00887416"/>
    <w:rsid w:val="00A63F1E"/>
    <w:rsid w:val="00B40103"/>
    <w:rsid w:val="00B64F5B"/>
    <w:rsid w:val="00C81D8E"/>
    <w:rsid w:val="00D0186B"/>
    <w:rsid w:val="00D20A72"/>
    <w:rsid w:val="00DF1E70"/>
    <w:rsid w:val="00E51BC3"/>
    <w:rsid w:val="00E546DE"/>
    <w:rsid w:val="00E9295D"/>
    <w:rsid w:val="00EE64A3"/>
    <w:rsid w:val="00EF1D6C"/>
    <w:rsid w:val="00F22DBB"/>
    <w:rsid w:val="00F30376"/>
    <w:rsid w:val="00F37EA3"/>
    <w:rsid w:val="00F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8B"/>
    <w:pPr>
      <w:tabs>
        <w:tab w:val="left" w:pos="397"/>
        <w:tab w:val="right" w:pos="7796"/>
      </w:tabs>
      <w:spacing w:after="0" w:line="240" w:lineRule="auto"/>
      <w:ind w:firstLine="397"/>
      <w:jc w:val="both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65D8B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5D8B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65D8B"/>
    <w:pPr>
      <w:keepNext/>
      <w:ind w:firstLine="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D8B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65D8B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8B"/>
    <w:rPr>
      <w:rFonts w:ascii="Times" w:eastAsia="Times New Roman" w:hAnsi="Time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8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5D8B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5D8B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ED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8B"/>
    <w:pPr>
      <w:tabs>
        <w:tab w:val="left" w:pos="397"/>
        <w:tab w:val="right" w:pos="7796"/>
      </w:tabs>
      <w:spacing w:after="0" w:line="240" w:lineRule="auto"/>
      <w:ind w:firstLine="397"/>
      <w:jc w:val="both"/>
    </w:pPr>
    <w:rPr>
      <w:rFonts w:ascii="Times" w:eastAsia="Times New Roman" w:hAnsi="Times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65D8B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5D8B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65D8B"/>
    <w:pPr>
      <w:keepNext/>
      <w:ind w:firstLine="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D8B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65D8B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8B"/>
    <w:rPr>
      <w:rFonts w:ascii="Times" w:eastAsia="Times New Roman" w:hAnsi="Time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8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5D8B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5D8B"/>
    <w:pPr>
      <w:tabs>
        <w:tab w:val="clear" w:pos="397"/>
        <w:tab w:val="clear" w:pos="779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8B"/>
    <w:rPr>
      <w:rFonts w:ascii="Times" w:eastAsia="Times New Roman" w:hAnsi="Times" w:cs="Times New Roman"/>
      <w:sz w:val="21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ED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Ásmundur Jónsson</dc:creator>
  <cp:lastModifiedBy>Jóhannes Tómasson</cp:lastModifiedBy>
  <cp:revision>2</cp:revision>
  <cp:lastPrinted>2014-09-25T13:40:00Z</cp:lastPrinted>
  <dcterms:created xsi:type="dcterms:W3CDTF">2014-09-29T09:55:00Z</dcterms:created>
  <dcterms:modified xsi:type="dcterms:W3CDTF">2014-09-29T09:55:00Z</dcterms:modified>
</cp:coreProperties>
</file>