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D6" w:rsidRPr="004075BF" w:rsidRDefault="003D6D85" w:rsidP="003D6D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5BF">
        <w:rPr>
          <w:rFonts w:ascii="Times New Roman" w:hAnsi="Times New Roman" w:cs="Times New Roman"/>
          <w:b/>
          <w:sz w:val="32"/>
          <w:szCs w:val="32"/>
        </w:rPr>
        <w:t>Reglugerð</w:t>
      </w:r>
    </w:p>
    <w:p w:rsidR="003D6D85" w:rsidRDefault="003D6D85" w:rsidP="00C872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075BF">
        <w:rPr>
          <w:rFonts w:ascii="Times New Roman" w:hAnsi="Times New Roman" w:cs="Times New Roman"/>
          <w:b/>
          <w:sz w:val="20"/>
          <w:szCs w:val="20"/>
        </w:rPr>
        <w:t>um breytingu á reglugerð nr. 929/2006 um ökuferilsskrá og punktakerfi vegna umferðarlagabrota.</w:t>
      </w:r>
    </w:p>
    <w:p w:rsidR="00C8727D" w:rsidRPr="00C8727D" w:rsidRDefault="00C8727D" w:rsidP="00C872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D6D85" w:rsidRPr="004075BF" w:rsidRDefault="003D6D85" w:rsidP="003D6D85">
      <w:pPr>
        <w:jc w:val="center"/>
        <w:rPr>
          <w:rFonts w:ascii="Times New Roman" w:hAnsi="Times New Roman" w:cs="Times New Roman"/>
          <w:sz w:val="20"/>
          <w:szCs w:val="20"/>
        </w:rPr>
      </w:pPr>
      <w:r w:rsidRPr="004075BF">
        <w:rPr>
          <w:rFonts w:ascii="Times New Roman" w:hAnsi="Times New Roman" w:cs="Times New Roman"/>
          <w:sz w:val="20"/>
          <w:szCs w:val="20"/>
        </w:rPr>
        <w:t>1. gr.</w:t>
      </w:r>
    </w:p>
    <w:p w:rsidR="003D6D85" w:rsidRPr="004075BF" w:rsidRDefault="00220557" w:rsidP="003D6D85">
      <w:pPr>
        <w:rPr>
          <w:rFonts w:ascii="Times New Roman" w:hAnsi="Times New Roman" w:cs="Times New Roman"/>
          <w:sz w:val="20"/>
          <w:szCs w:val="20"/>
        </w:rPr>
      </w:pPr>
      <w:r w:rsidRPr="004075BF">
        <w:rPr>
          <w:rFonts w:ascii="Times New Roman" w:hAnsi="Times New Roman" w:cs="Times New Roman"/>
          <w:sz w:val="20"/>
          <w:szCs w:val="20"/>
        </w:rPr>
        <w:t xml:space="preserve">Ákvæði um vægi brota í punktakerfi </w:t>
      </w:r>
      <w:r w:rsidR="00AA1ED1" w:rsidRPr="004075BF">
        <w:rPr>
          <w:rFonts w:ascii="Times New Roman" w:hAnsi="Times New Roman" w:cs="Times New Roman"/>
          <w:sz w:val="20"/>
          <w:szCs w:val="20"/>
        </w:rPr>
        <w:t>samkvæmt skrá í</w:t>
      </w:r>
      <w:r w:rsidRPr="004075BF">
        <w:rPr>
          <w:rFonts w:ascii="Times New Roman" w:hAnsi="Times New Roman" w:cs="Times New Roman"/>
          <w:sz w:val="20"/>
          <w:szCs w:val="20"/>
        </w:rPr>
        <w:t xml:space="preserve"> viðauka vegna brota á </w:t>
      </w:r>
      <w:r w:rsidR="00AA1ED1" w:rsidRPr="004075BF">
        <w:rPr>
          <w:rFonts w:ascii="Times New Roman" w:hAnsi="Times New Roman" w:cs="Times New Roman"/>
          <w:sz w:val="20"/>
          <w:szCs w:val="20"/>
        </w:rPr>
        <w:t>ákvæðum umferðarlaga eða reglum samkvæmt þeim b</w:t>
      </w:r>
      <w:r w:rsidR="00D3685C" w:rsidRPr="004075BF">
        <w:rPr>
          <w:rFonts w:ascii="Times New Roman" w:hAnsi="Times New Roman" w:cs="Times New Roman"/>
          <w:sz w:val="20"/>
          <w:szCs w:val="20"/>
        </w:rPr>
        <w:t>r</w:t>
      </w:r>
      <w:r w:rsidR="00AA1ED1" w:rsidRPr="004075BF">
        <w:rPr>
          <w:rFonts w:ascii="Times New Roman" w:hAnsi="Times New Roman" w:cs="Times New Roman"/>
          <w:sz w:val="20"/>
          <w:szCs w:val="20"/>
        </w:rPr>
        <w:t>eytist þannig í stað skrár um vægi brota í punktakerfi kemur ný skrá, svohljóðandi: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1384"/>
        <w:gridCol w:w="6521"/>
        <w:gridCol w:w="1484"/>
      </w:tblGrid>
      <w:tr w:rsidR="00D3685C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Lagagrein</w:t>
            </w: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Tegund brots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Punktafjöldi</w:t>
            </w: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5. gr.</w:t>
            </w: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Leiðbeiningar fyrir umferð.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1.</w:t>
            </w:r>
            <w:r w:rsidR="003F2796"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3F2796"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2. mgr.:</w:t>
            </w: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gegn rauðu umferðarljósi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gegn einstefnu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Bann við framúrakstri eigi virt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3. mgr.:</w:t>
            </w: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Óhlýðni ökumanns við leiðbeiningum lögreglu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3685C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27D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10. gr.</w:t>
            </w: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Skyldur við umferðaróhapp.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1. mgr.:</w:t>
            </w: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Eigi numið staðar og veitt hjálp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2. mgr.:</w:t>
            </w: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Vanrækt að tilkynna lögreglu um slys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13. gr.</w:t>
            </w: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Notkun akbrauta.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1. mgr.:</w:t>
            </w: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eftir gangstétt eða gangstíg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27D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17. gr.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Að snúa ökutæki, aka aftur á bak og skipta um akrein.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27D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1. mgr.: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Ökutæki bakkað eða snúið við þannig að hætta eða óþægindi skapast fyrir aðra</w:t>
            </w:r>
          </w:p>
        </w:tc>
        <w:tc>
          <w:tcPr>
            <w:tcW w:w="1484" w:type="dxa"/>
            <w:vAlign w:val="center"/>
          </w:tcPr>
          <w:p w:rsidR="00D3685C" w:rsidRPr="00C8727D" w:rsidRDefault="00357923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18. gr.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Akstur við biðstöð hópbifreiða o.fl.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1. mgr.: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Eigi virtur forgangur hópbifreiðar til aksturs frá biðstöð</w:t>
            </w:r>
          </w:p>
        </w:tc>
        <w:tc>
          <w:tcPr>
            <w:tcW w:w="1484" w:type="dxa"/>
            <w:vAlign w:val="center"/>
          </w:tcPr>
          <w:p w:rsidR="00D3685C" w:rsidRPr="00C8727D" w:rsidRDefault="00357923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2. mgr.: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Eigi sýnd sérstök aðgát í námunda við merkta skólabifreið sem hefur stansað o.fl.</w:t>
            </w:r>
          </w:p>
        </w:tc>
        <w:tc>
          <w:tcPr>
            <w:tcW w:w="1484" w:type="dxa"/>
            <w:vAlign w:val="center"/>
          </w:tcPr>
          <w:p w:rsidR="00D3685C" w:rsidRPr="00C8727D" w:rsidRDefault="00357923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19. gr.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Þegar ökutæki mætast.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27D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1. mgr.: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Eigi vikið nægilega eða dregið úr hraða</w:t>
            </w:r>
          </w:p>
        </w:tc>
        <w:tc>
          <w:tcPr>
            <w:tcW w:w="1484" w:type="dxa"/>
            <w:vAlign w:val="center"/>
          </w:tcPr>
          <w:p w:rsidR="00D3685C" w:rsidRPr="00C8727D" w:rsidRDefault="00357923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727D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20. gr.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Framúrakstur.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1. mgr.: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hægra megin fram úr</w:t>
            </w:r>
          </w:p>
        </w:tc>
        <w:tc>
          <w:tcPr>
            <w:tcW w:w="1484" w:type="dxa"/>
            <w:vAlign w:val="center"/>
          </w:tcPr>
          <w:p w:rsidR="00D3685C" w:rsidRPr="00C8727D" w:rsidRDefault="00357923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vinstra megin fram úr ökutæki sem er að sveigja til vinstri</w:t>
            </w:r>
          </w:p>
        </w:tc>
        <w:tc>
          <w:tcPr>
            <w:tcW w:w="1484" w:type="dxa"/>
            <w:vAlign w:val="center"/>
          </w:tcPr>
          <w:p w:rsidR="00D3685C" w:rsidRPr="00C8727D" w:rsidRDefault="00357923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2. mgr:.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Eigi sýnd nægileg varúð við framúrakstur (a-d liðir)</w:t>
            </w:r>
          </w:p>
        </w:tc>
        <w:tc>
          <w:tcPr>
            <w:tcW w:w="1484" w:type="dxa"/>
            <w:vAlign w:val="center"/>
          </w:tcPr>
          <w:p w:rsidR="00D3685C" w:rsidRPr="00C8727D" w:rsidRDefault="00357923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21. gr.</w:t>
            </w: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27D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1. mgr.: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Eigi vikið nægilega eða framúrakstur torveldaður</w:t>
            </w:r>
          </w:p>
        </w:tc>
        <w:tc>
          <w:tcPr>
            <w:tcW w:w="1484" w:type="dxa"/>
            <w:vAlign w:val="center"/>
          </w:tcPr>
          <w:p w:rsidR="00D3685C" w:rsidRPr="00C8727D" w:rsidRDefault="00357923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685C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22. gr.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Bann við framúrakstri.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1. mgr.: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fram úr við eða á vegamótum</w:t>
            </w:r>
          </w:p>
        </w:tc>
        <w:tc>
          <w:tcPr>
            <w:tcW w:w="1484" w:type="dxa"/>
            <w:vAlign w:val="center"/>
          </w:tcPr>
          <w:p w:rsidR="00D3685C" w:rsidRPr="00C8727D" w:rsidRDefault="00357923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2. mgr.: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fram úr þegar vegsýn er skert</w:t>
            </w:r>
          </w:p>
        </w:tc>
        <w:tc>
          <w:tcPr>
            <w:tcW w:w="1484" w:type="dxa"/>
            <w:vAlign w:val="center"/>
          </w:tcPr>
          <w:p w:rsidR="00D3685C" w:rsidRPr="00C8727D" w:rsidRDefault="00357923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24. gr.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Framúrakstur við gangbraut.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fram úr rétt áður en komið er að gangbraut eða á henni</w:t>
            </w:r>
          </w:p>
        </w:tc>
        <w:tc>
          <w:tcPr>
            <w:tcW w:w="1484" w:type="dxa"/>
            <w:vAlign w:val="center"/>
          </w:tcPr>
          <w:p w:rsidR="00D3685C" w:rsidRPr="00C8727D" w:rsidRDefault="00357923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3685C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C8727D" w:rsidP="00C8727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Lagagrein</w:t>
            </w:r>
          </w:p>
        </w:tc>
        <w:tc>
          <w:tcPr>
            <w:tcW w:w="6521" w:type="dxa"/>
            <w:vAlign w:val="center"/>
          </w:tcPr>
          <w:p w:rsidR="00D3685C" w:rsidRPr="00C8727D" w:rsidRDefault="00C8727D" w:rsidP="00C8727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Tegund brots</w:t>
            </w:r>
          </w:p>
        </w:tc>
        <w:tc>
          <w:tcPr>
            <w:tcW w:w="1484" w:type="dxa"/>
            <w:vAlign w:val="center"/>
          </w:tcPr>
          <w:p w:rsidR="00D3685C" w:rsidRPr="00C8727D" w:rsidRDefault="00C8727D" w:rsidP="00C8727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Punktafjöldi</w:t>
            </w:r>
          </w:p>
        </w:tc>
      </w:tr>
      <w:tr w:rsidR="00C8727D" w:rsidTr="00C8727D">
        <w:trPr>
          <w:trHeight w:val="286"/>
        </w:trPr>
        <w:tc>
          <w:tcPr>
            <w:tcW w:w="1384" w:type="dxa"/>
            <w:vAlign w:val="center"/>
          </w:tcPr>
          <w:p w:rsidR="00C8727D" w:rsidRDefault="00C8727D" w:rsidP="00C8727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C8727D" w:rsidRDefault="00C8727D" w:rsidP="00C8727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C8727D" w:rsidRDefault="00C8727D" w:rsidP="00C8727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3685C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25. gr.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Skylda til að veita öðrum forgang.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2. mgr.:</w:t>
            </w: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Eigi virt: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- biðskylda</w:t>
            </w:r>
          </w:p>
        </w:tc>
        <w:tc>
          <w:tcPr>
            <w:tcW w:w="1484" w:type="dxa"/>
            <w:vAlign w:val="center"/>
          </w:tcPr>
          <w:p w:rsidR="00D3685C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357923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- stöðvunarskylda</w:t>
            </w:r>
          </w:p>
        </w:tc>
        <w:tc>
          <w:tcPr>
            <w:tcW w:w="1484" w:type="dxa"/>
            <w:vAlign w:val="center"/>
          </w:tcPr>
          <w:p w:rsidR="00D3685C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4. mgr.:</w:t>
            </w: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Eigi virtur almennur forgangur á vegamótum o.fl. (hægri reglan)</w:t>
            </w:r>
          </w:p>
        </w:tc>
        <w:tc>
          <w:tcPr>
            <w:tcW w:w="1484" w:type="dxa"/>
            <w:vAlign w:val="center"/>
          </w:tcPr>
          <w:p w:rsidR="00D3685C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26. gr.</w:t>
            </w: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Sérstakar skyldur gagnvart gangandi vegfarendum.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5.</w:t>
            </w:r>
            <w:r w:rsidR="003F2796"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3F2796"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6. mgr.:</w:t>
            </w: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Gangbrautarréttur eigi virtur</w:t>
            </w:r>
          </w:p>
        </w:tc>
        <w:tc>
          <w:tcPr>
            <w:tcW w:w="1484" w:type="dxa"/>
            <w:vAlign w:val="center"/>
          </w:tcPr>
          <w:p w:rsidR="00D3685C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3685C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32. gr.</w:t>
            </w: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Ljósanotkun.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2. mgr.:</w:t>
            </w: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Ökuljós eigi tendruð þegar birta er ófullnægjandi</w:t>
            </w:r>
          </w:p>
        </w:tc>
        <w:tc>
          <w:tcPr>
            <w:tcW w:w="1484" w:type="dxa"/>
            <w:vAlign w:val="center"/>
          </w:tcPr>
          <w:p w:rsidR="00D3685C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36. gr.</w:t>
            </w: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Almennar reglur um ökuhraða.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1. - 3. mgr.:</w:t>
            </w: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Ökuhraði eigi miðaður við aðstæður</w:t>
            </w:r>
          </w:p>
        </w:tc>
        <w:tc>
          <w:tcPr>
            <w:tcW w:w="1484" w:type="dxa"/>
            <w:vAlign w:val="center"/>
          </w:tcPr>
          <w:p w:rsidR="00D3685C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37. - 38. gr.</w:t>
            </w: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Almennar hraðatakmarkanir og ökuhraði sérstakra gerða ökutækja.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Hámarkshraði 30-35 km/klst.: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16-20 km/klst. yfir leyfilegum hámarkshraða</w:t>
            </w:r>
          </w:p>
        </w:tc>
        <w:tc>
          <w:tcPr>
            <w:tcW w:w="1484" w:type="dxa"/>
            <w:vAlign w:val="center"/>
          </w:tcPr>
          <w:p w:rsidR="00D3685C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21-25 km/klst. yfir leyfilegum hámarkshraða</w:t>
            </w:r>
          </w:p>
        </w:tc>
        <w:tc>
          <w:tcPr>
            <w:tcW w:w="1484" w:type="dxa"/>
            <w:vAlign w:val="center"/>
          </w:tcPr>
          <w:p w:rsidR="00D3685C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26 km/klst. eða meira yfir leyfilegum hámarkshraða</w:t>
            </w:r>
          </w:p>
        </w:tc>
        <w:tc>
          <w:tcPr>
            <w:tcW w:w="1484" w:type="dxa"/>
            <w:vAlign w:val="center"/>
          </w:tcPr>
          <w:p w:rsidR="00D3685C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Hámarkshraði 40 km/klst.: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21-25 km/klst. yfir leyfilegum hámarkshraða</w:t>
            </w:r>
          </w:p>
        </w:tc>
        <w:tc>
          <w:tcPr>
            <w:tcW w:w="1484" w:type="dxa"/>
            <w:vAlign w:val="center"/>
          </w:tcPr>
          <w:p w:rsidR="00D3685C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685C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26-30 km/klst. yfir leyfilegum hámarkshraða</w:t>
            </w:r>
          </w:p>
        </w:tc>
        <w:tc>
          <w:tcPr>
            <w:tcW w:w="1484" w:type="dxa"/>
            <w:vAlign w:val="center"/>
          </w:tcPr>
          <w:p w:rsidR="00D3685C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3685C" w:rsidTr="00C8727D">
        <w:trPr>
          <w:trHeight w:val="286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31 km/klst. eða meira yfir leyfilegum hámarkshraða</w:t>
            </w:r>
          </w:p>
        </w:tc>
        <w:tc>
          <w:tcPr>
            <w:tcW w:w="1484" w:type="dxa"/>
            <w:vAlign w:val="center"/>
          </w:tcPr>
          <w:p w:rsidR="00D3685C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85C" w:rsidTr="00C8727D">
        <w:trPr>
          <w:trHeight w:val="273"/>
        </w:trPr>
        <w:tc>
          <w:tcPr>
            <w:tcW w:w="1384" w:type="dxa"/>
            <w:vAlign w:val="center"/>
          </w:tcPr>
          <w:p w:rsidR="00D3685C" w:rsidRPr="00C8727D" w:rsidRDefault="00D3685C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D3685C" w:rsidRPr="00C8727D" w:rsidRDefault="003F2796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Hámarkshraði 50-60 km/klst.:</w:t>
            </w:r>
          </w:p>
        </w:tc>
        <w:tc>
          <w:tcPr>
            <w:tcW w:w="1484" w:type="dxa"/>
            <w:vAlign w:val="center"/>
          </w:tcPr>
          <w:p w:rsidR="00D3685C" w:rsidRPr="00C8727D" w:rsidRDefault="00D3685C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796" w:rsidTr="00C8727D">
        <w:trPr>
          <w:trHeight w:val="273"/>
        </w:trPr>
        <w:tc>
          <w:tcPr>
            <w:tcW w:w="1384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26-30 km/klst. yfir leyfilegum hámarkshraða</w:t>
            </w: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F2796" w:rsidTr="00C8727D">
        <w:trPr>
          <w:trHeight w:val="273"/>
        </w:trPr>
        <w:tc>
          <w:tcPr>
            <w:tcW w:w="1384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31-35 km/klst. yfir leyfilegum hámarkshraða</w:t>
            </w: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F2796" w:rsidTr="00C8727D">
        <w:trPr>
          <w:trHeight w:val="273"/>
        </w:trPr>
        <w:tc>
          <w:tcPr>
            <w:tcW w:w="1384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36 km/klst. eða meira yfir leyfilegum hámarkshraða</w:t>
            </w: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F2796" w:rsidTr="00C8727D">
        <w:trPr>
          <w:trHeight w:val="273"/>
        </w:trPr>
        <w:tc>
          <w:tcPr>
            <w:tcW w:w="1384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796" w:rsidTr="00C8727D">
        <w:trPr>
          <w:trHeight w:val="286"/>
        </w:trPr>
        <w:tc>
          <w:tcPr>
            <w:tcW w:w="1384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Hámarkshraði 70 km/klst.:</w:t>
            </w: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796" w:rsidTr="00C8727D">
        <w:trPr>
          <w:trHeight w:val="286"/>
        </w:trPr>
        <w:tc>
          <w:tcPr>
            <w:tcW w:w="1384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26-30 km/klst. yfir leyfilegum hámarkshraða</w:t>
            </w: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F2796" w:rsidTr="00C8727D">
        <w:trPr>
          <w:trHeight w:val="273"/>
        </w:trPr>
        <w:tc>
          <w:tcPr>
            <w:tcW w:w="1384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31-40 km/klst. yfir leyfilegum hámarkshraða</w:t>
            </w: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F2796" w:rsidTr="00C8727D">
        <w:trPr>
          <w:trHeight w:val="273"/>
        </w:trPr>
        <w:tc>
          <w:tcPr>
            <w:tcW w:w="1384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41 km/klst. eða meira yfir leyfilegum hámarkshraða</w:t>
            </w: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F2796" w:rsidTr="00C8727D">
        <w:trPr>
          <w:trHeight w:val="273"/>
        </w:trPr>
        <w:tc>
          <w:tcPr>
            <w:tcW w:w="1384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796" w:rsidTr="00C8727D">
        <w:trPr>
          <w:trHeight w:val="273"/>
        </w:trPr>
        <w:tc>
          <w:tcPr>
            <w:tcW w:w="1384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Hámarkshraði 80-90 km/klst.:</w:t>
            </w: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796" w:rsidTr="00C8727D">
        <w:trPr>
          <w:trHeight w:val="273"/>
        </w:trPr>
        <w:tc>
          <w:tcPr>
            <w:tcW w:w="1384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21-30 km/klst. yfir leyfilegum hámarkshraða</w:t>
            </w: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F2796" w:rsidTr="00C8727D">
        <w:trPr>
          <w:trHeight w:val="273"/>
        </w:trPr>
        <w:tc>
          <w:tcPr>
            <w:tcW w:w="1384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31-40 km/klst. yfir leyfilegum hámarkshraða</w:t>
            </w: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F2796" w:rsidTr="00C8727D">
        <w:trPr>
          <w:trHeight w:val="286"/>
        </w:trPr>
        <w:tc>
          <w:tcPr>
            <w:tcW w:w="1384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Ekið 41 km/klst. eða meira yfir leyfilegum hámarkshraða</w:t>
            </w: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075BF" w:rsidTr="00C8727D">
        <w:trPr>
          <w:trHeight w:val="286"/>
        </w:trPr>
        <w:tc>
          <w:tcPr>
            <w:tcW w:w="1384" w:type="dxa"/>
            <w:vAlign w:val="center"/>
          </w:tcPr>
          <w:p w:rsidR="004075BF" w:rsidRPr="00C8727D" w:rsidRDefault="004075BF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4075BF" w:rsidRPr="00C8727D" w:rsidRDefault="004075BF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075BF" w:rsidRPr="00C8727D" w:rsidRDefault="004075BF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796" w:rsidTr="00C8727D">
        <w:trPr>
          <w:trHeight w:val="273"/>
        </w:trPr>
        <w:tc>
          <w:tcPr>
            <w:tcW w:w="1384" w:type="dxa"/>
            <w:vAlign w:val="center"/>
          </w:tcPr>
          <w:p w:rsidR="003F2796" w:rsidRPr="00C8727D" w:rsidRDefault="00891DD9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41. gr.</w:t>
            </w:r>
          </w:p>
        </w:tc>
        <w:tc>
          <w:tcPr>
            <w:tcW w:w="6521" w:type="dxa"/>
            <w:vAlign w:val="center"/>
          </w:tcPr>
          <w:p w:rsidR="003F2796" w:rsidRPr="00C8727D" w:rsidRDefault="00891DD9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Bifhjól.</w:t>
            </w: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796" w:rsidTr="00C8727D">
        <w:trPr>
          <w:trHeight w:val="273"/>
        </w:trPr>
        <w:tc>
          <w:tcPr>
            <w:tcW w:w="1384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3F2796" w:rsidRPr="00C8727D" w:rsidRDefault="00891DD9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Brot á sérreglum fyrir bifhjól</w:t>
            </w:r>
          </w:p>
        </w:tc>
        <w:tc>
          <w:tcPr>
            <w:tcW w:w="1484" w:type="dxa"/>
            <w:vAlign w:val="center"/>
          </w:tcPr>
          <w:p w:rsidR="003F2796" w:rsidRPr="00C8727D" w:rsidRDefault="00891DD9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F2796" w:rsidTr="00C8727D">
        <w:trPr>
          <w:trHeight w:val="273"/>
        </w:trPr>
        <w:tc>
          <w:tcPr>
            <w:tcW w:w="1384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3F2796" w:rsidRPr="00C8727D" w:rsidRDefault="003F2796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796" w:rsidTr="00C8727D">
        <w:trPr>
          <w:trHeight w:val="273"/>
        </w:trPr>
        <w:tc>
          <w:tcPr>
            <w:tcW w:w="1384" w:type="dxa"/>
            <w:vAlign w:val="center"/>
          </w:tcPr>
          <w:p w:rsidR="003F2796" w:rsidRPr="00C8727D" w:rsidRDefault="00891DD9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47. gr. a</w:t>
            </w:r>
          </w:p>
        </w:tc>
        <w:tc>
          <w:tcPr>
            <w:tcW w:w="6521" w:type="dxa"/>
            <w:vAlign w:val="center"/>
          </w:tcPr>
          <w:p w:rsidR="003F2796" w:rsidRPr="00C8727D" w:rsidRDefault="00891DD9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Notkun farsíma við akstur.</w:t>
            </w: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796" w:rsidTr="00C8727D">
        <w:trPr>
          <w:trHeight w:val="273"/>
        </w:trPr>
        <w:tc>
          <w:tcPr>
            <w:tcW w:w="1384" w:type="dxa"/>
            <w:vAlign w:val="center"/>
          </w:tcPr>
          <w:p w:rsidR="003F2796" w:rsidRPr="00C8727D" w:rsidRDefault="00891DD9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1. mgr.:</w:t>
            </w:r>
          </w:p>
        </w:tc>
        <w:tc>
          <w:tcPr>
            <w:tcW w:w="6521" w:type="dxa"/>
            <w:vAlign w:val="center"/>
          </w:tcPr>
          <w:p w:rsidR="003F2796" w:rsidRPr="00C8727D" w:rsidRDefault="00891DD9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Notkun farsíma án handfrjáls búnaðar við akstur bifreiðar</w:t>
            </w:r>
          </w:p>
        </w:tc>
        <w:tc>
          <w:tcPr>
            <w:tcW w:w="1484" w:type="dxa"/>
            <w:vAlign w:val="center"/>
          </w:tcPr>
          <w:p w:rsidR="003F2796" w:rsidRPr="00C8727D" w:rsidRDefault="00891DD9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C8727D" w:rsidRPr="00C8727D" w:rsidRDefault="00C8727D" w:rsidP="00C8727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Lagagrein</w:t>
            </w:r>
          </w:p>
        </w:tc>
        <w:tc>
          <w:tcPr>
            <w:tcW w:w="6521" w:type="dxa"/>
            <w:vAlign w:val="center"/>
          </w:tcPr>
          <w:p w:rsidR="00C8727D" w:rsidRPr="00C8727D" w:rsidRDefault="00C8727D" w:rsidP="00C8727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Tegund brots</w:t>
            </w:r>
          </w:p>
        </w:tc>
        <w:tc>
          <w:tcPr>
            <w:tcW w:w="1484" w:type="dxa"/>
            <w:vAlign w:val="center"/>
          </w:tcPr>
          <w:p w:rsidR="00C8727D" w:rsidRPr="00C8727D" w:rsidRDefault="00C8727D" w:rsidP="00C8727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Punktafjöldi</w:t>
            </w:r>
          </w:p>
        </w:tc>
      </w:tr>
      <w:tr w:rsidR="00C8727D" w:rsidTr="00C8727D">
        <w:trPr>
          <w:trHeight w:val="273"/>
        </w:trPr>
        <w:tc>
          <w:tcPr>
            <w:tcW w:w="1384" w:type="dxa"/>
            <w:vAlign w:val="center"/>
          </w:tcPr>
          <w:p w:rsidR="00C8727D" w:rsidRDefault="00C8727D" w:rsidP="00C8727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C8727D" w:rsidRDefault="00C8727D" w:rsidP="00C8727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C8727D" w:rsidRDefault="00C8727D" w:rsidP="00C8727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F2796" w:rsidTr="00C8727D">
        <w:trPr>
          <w:trHeight w:val="286"/>
        </w:trPr>
        <w:tc>
          <w:tcPr>
            <w:tcW w:w="1384" w:type="dxa"/>
            <w:vAlign w:val="center"/>
          </w:tcPr>
          <w:p w:rsidR="003F2796" w:rsidRPr="00C8727D" w:rsidRDefault="00891DD9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48. gr.</w:t>
            </w:r>
          </w:p>
        </w:tc>
        <w:tc>
          <w:tcPr>
            <w:tcW w:w="6521" w:type="dxa"/>
            <w:vAlign w:val="center"/>
          </w:tcPr>
          <w:p w:rsidR="003F2796" w:rsidRPr="00C8727D" w:rsidRDefault="00891DD9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Ökupróf og ökuskírteini.</w:t>
            </w:r>
          </w:p>
        </w:tc>
        <w:tc>
          <w:tcPr>
            <w:tcW w:w="1484" w:type="dxa"/>
            <w:vAlign w:val="center"/>
          </w:tcPr>
          <w:p w:rsidR="003F2796" w:rsidRPr="00C8727D" w:rsidRDefault="003F2796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DD9" w:rsidTr="00C8727D">
        <w:trPr>
          <w:trHeight w:val="286"/>
        </w:trPr>
        <w:tc>
          <w:tcPr>
            <w:tcW w:w="1384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1. mgr.:</w:t>
            </w:r>
          </w:p>
        </w:tc>
        <w:tc>
          <w:tcPr>
            <w:tcW w:w="6521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Akstur bifreiðar eða bifhjóls án þess að hafa öðlast ökurétt:</w:t>
            </w:r>
          </w:p>
        </w:tc>
        <w:tc>
          <w:tcPr>
            <w:tcW w:w="1484" w:type="dxa"/>
            <w:vAlign w:val="center"/>
          </w:tcPr>
          <w:p w:rsidR="00891DD9" w:rsidRPr="00C8727D" w:rsidRDefault="00891DD9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DD9" w:rsidTr="00C8727D">
        <w:trPr>
          <w:trHeight w:val="286"/>
        </w:trPr>
        <w:tc>
          <w:tcPr>
            <w:tcW w:w="1384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- í fyrsta sinn</w:t>
            </w:r>
          </w:p>
        </w:tc>
        <w:tc>
          <w:tcPr>
            <w:tcW w:w="1484" w:type="dxa"/>
            <w:vAlign w:val="center"/>
          </w:tcPr>
          <w:p w:rsidR="00891DD9" w:rsidRPr="00C8727D" w:rsidRDefault="00891DD9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91DD9" w:rsidTr="00C8727D">
        <w:trPr>
          <w:trHeight w:val="286"/>
        </w:trPr>
        <w:tc>
          <w:tcPr>
            <w:tcW w:w="1384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- í annað sinn</w:t>
            </w:r>
          </w:p>
        </w:tc>
        <w:tc>
          <w:tcPr>
            <w:tcW w:w="1484" w:type="dxa"/>
            <w:vAlign w:val="center"/>
          </w:tcPr>
          <w:p w:rsidR="00891DD9" w:rsidRPr="00C8727D" w:rsidRDefault="00891DD9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91DD9" w:rsidTr="00C8727D">
        <w:trPr>
          <w:trHeight w:val="286"/>
        </w:trPr>
        <w:tc>
          <w:tcPr>
            <w:tcW w:w="1384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891DD9" w:rsidRPr="00C8727D" w:rsidRDefault="00891DD9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DD9" w:rsidTr="00C8727D">
        <w:trPr>
          <w:trHeight w:val="286"/>
        </w:trPr>
        <w:tc>
          <w:tcPr>
            <w:tcW w:w="1384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71. gr.</w:t>
            </w:r>
          </w:p>
        </w:tc>
        <w:tc>
          <w:tcPr>
            <w:tcW w:w="6521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Öryggisbelti.</w:t>
            </w:r>
          </w:p>
        </w:tc>
        <w:tc>
          <w:tcPr>
            <w:tcW w:w="1484" w:type="dxa"/>
            <w:vAlign w:val="center"/>
          </w:tcPr>
          <w:p w:rsidR="00891DD9" w:rsidRPr="00C8727D" w:rsidRDefault="00891DD9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DD9" w:rsidTr="00C8727D">
        <w:trPr>
          <w:trHeight w:val="286"/>
        </w:trPr>
        <w:tc>
          <w:tcPr>
            <w:tcW w:w="1384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1. mgr.:</w:t>
            </w:r>
          </w:p>
        </w:tc>
        <w:tc>
          <w:tcPr>
            <w:tcW w:w="6521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Öryggisbelti ekki notað</w:t>
            </w:r>
          </w:p>
        </w:tc>
        <w:tc>
          <w:tcPr>
            <w:tcW w:w="1484" w:type="dxa"/>
            <w:vAlign w:val="center"/>
          </w:tcPr>
          <w:p w:rsidR="00891DD9" w:rsidRPr="00C8727D" w:rsidRDefault="00891DD9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91DD9" w:rsidTr="00C8727D">
        <w:trPr>
          <w:trHeight w:val="286"/>
        </w:trPr>
        <w:tc>
          <w:tcPr>
            <w:tcW w:w="1384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2. mgr.:</w:t>
            </w:r>
          </w:p>
        </w:tc>
        <w:tc>
          <w:tcPr>
            <w:tcW w:w="6521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Sérstakur öryggisbúnaður fyrir barn ekki notaður</w:t>
            </w:r>
          </w:p>
        </w:tc>
        <w:tc>
          <w:tcPr>
            <w:tcW w:w="1484" w:type="dxa"/>
            <w:vAlign w:val="center"/>
          </w:tcPr>
          <w:p w:rsidR="00891DD9" w:rsidRPr="00C8727D" w:rsidRDefault="00891DD9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91DD9" w:rsidTr="00C8727D">
        <w:trPr>
          <w:trHeight w:val="286"/>
        </w:trPr>
        <w:tc>
          <w:tcPr>
            <w:tcW w:w="1384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6. mgr.:</w:t>
            </w:r>
          </w:p>
        </w:tc>
        <w:tc>
          <w:tcPr>
            <w:tcW w:w="6521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Þess eigi gætt að farþegi yngri en 15 ára noti öryggis- eða verndarbúnað skv. 1. – 4. mgr.</w:t>
            </w:r>
          </w:p>
        </w:tc>
        <w:tc>
          <w:tcPr>
            <w:tcW w:w="1484" w:type="dxa"/>
            <w:vAlign w:val="center"/>
          </w:tcPr>
          <w:p w:rsidR="00891DD9" w:rsidRPr="00C8727D" w:rsidRDefault="00891DD9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91DD9" w:rsidTr="00C8727D">
        <w:trPr>
          <w:trHeight w:val="286"/>
        </w:trPr>
        <w:tc>
          <w:tcPr>
            <w:tcW w:w="1384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891DD9" w:rsidRPr="00C8727D" w:rsidRDefault="00891DD9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DD9" w:rsidTr="00C8727D">
        <w:trPr>
          <w:trHeight w:val="286"/>
        </w:trPr>
        <w:tc>
          <w:tcPr>
            <w:tcW w:w="1384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72. gr.</w:t>
            </w:r>
          </w:p>
        </w:tc>
        <w:tc>
          <w:tcPr>
            <w:tcW w:w="6521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b/>
                <w:sz w:val="16"/>
                <w:szCs w:val="16"/>
              </w:rPr>
              <w:t>Hlífðarhjálmar.</w:t>
            </w:r>
          </w:p>
        </w:tc>
        <w:tc>
          <w:tcPr>
            <w:tcW w:w="1484" w:type="dxa"/>
            <w:vAlign w:val="center"/>
          </w:tcPr>
          <w:p w:rsidR="00891DD9" w:rsidRPr="00C8727D" w:rsidRDefault="00891DD9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DD9" w:rsidTr="00C8727D">
        <w:trPr>
          <w:trHeight w:val="286"/>
        </w:trPr>
        <w:tc>
          <w:tcPr>
            <w:tcW w:w="1384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1. mgr.:</w:t>
            </w:r>
          </w:p>
        </w:tc>
        <w:tc>
          <w:tcPr>
            <w:tcW w:w="6521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Viðurkenndur hlífðarhjálmur ekki notaður</w:t>
            </w:r>
          </w:p>
        </w:tc>
        <w:tc>
          <w:tcPr>
            <w:tcW w:w="1484" w:type="dxa"/>
            <w:vAlign w:val="center"/>
          </w:tcPr>
          <w:p w:rsidR="00891DD9" w:rsidRPr="00C8727D" w:rsidRDefault="00891DD9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91DD9" w:rsidTr="00C8727D">
        <w:trPr>
          <w:trHeight w:val="286"/>
        </w:trPr>
        <w:tc>
          <w:tcPr>
            <w:tcW w:w="1384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i/>
                <w:sz w:val="16"/>
                <w:szCs w:val="16"/>
              </w:rPr>
              <w:t>2. mgr.:</w:t>
            </w:r>
          </w:p>
        </w:tc>
        <w:tc>
          <w:tcPr>
            <w:tcW w:w="6521" w:type="dxa"/>
            <w:vAlign w:val="center"/>
          </w:tcPr>
          <w:p w:rsidR="00891DD9" w:rsidRPr="00C8727D" w:rsidRDefault="00891DD9" w:rsidP="00C87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Þess eigi gætt að farþegi yngri en 15 ára noti hlífðarhjálm</w:t>
            </w:r>
          </w:p>
        </w:tc>
        <w:tc>
          <w:tcPr>
            <w:tcW w:w="1484" w:type="dxa"/>
            <w:vAlign w:val="center"/>
          </w:tcPr>
          <w:p w:rsidR="00891DD9" w:rsidRPr="00C8727D" w:rsidRDefault="00891DD9" w:rsidP="00C87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220557" w:rsidRDefault="00220557" w:rsidP="003D6D85">
      <w:pPr>
        <w:rPr>
          <w:rFonts w:ascii="Times New Roman" w:hAnsi="Times New Roman" w:cs="Times New Roman"/>
          <w:sz w:val="24"/>
          <w:szCs w:val="24"/>
        </w:rPr>
      </w:pPr>
    </w:p>
    <w:p w:rsidR="00220557" w:rsidRPr="004075BF" w:rsidRDefault="00220557" w:rsidP="00220557">
      <w:pPr>
        <w:jc w:val="center"/>
        <w:rPr>
          <w:rFonts w:ascii="Times New Roman" w:hAnsi="Times New Roman" w:cs="Times New Roman"/>
          <w:sz w:val="20"/>
          <w:szCs w:val="20"/>
        </w:rPr>
      </w:pPr>
      <w:r w:rsidRPr="004075BF">
        <w:rPr>
          <w:rFonts w:ascii="Times New Roman" w:hAnsi="Times New Roman" w:cs="Times New Roman"/>
          <w:sz w:val="20"/>
          <w:szCs w:val="20"/>
        </w:rPr>
        <w:t>2. gr.</w:t>
      </w:r>
    </w:p>
    <w:p w:rsidR="00220557" w:rsidRDefault="00220557" w:rsidP="00220557">
      <w:pPr>
        <w:rPr>
          <w:rFonts w:ascii="Times New Roman" w:hAnsi="Times New Roman" w:cs="Times New Roman"/>
          <w:sz w:val="20"/>
          <w:szCs w:val="20"/>
        </w:rPr>
      </w:pPr>
      <w:r w:rsidRPr="004075BF">
        <w:rPr>
          <w:rFonts w:ascii="Times New Roman" w:hAnsi="Times New Roman" w:cs="Times New Roman"/>
          <w:sz w:val="20"/>
          <w:szCs w:val="20"/>
        </w:rPr>
        <w:t xml:space="preserve">Reglugerð þessi, sem sett er samkvæmt heimild í </w:t>
      </w:r>
      <w:r w:rsidR="00715282">
        <w:rPr>
          <w:rFonts w:ascii="Times New Roman" w:hAnsi="Times New Roman" w:cs="Times New Roman"/>
          <w:sz w:val="20"/>
          <w:szCs w:val="20"/>
        </w:rPr>
        <w:t xml:space="preserve">2. mgr. 52. gr. og </w:t>
      </w:r>
      <w:r w:rsidR="00266376">
        <w:rPr>
          <w:rFonts w:ascii="Times New Roman" w:hAnsi="Times New Roman" w:cs="Times New Roman"/>
          <w:sz w:val="20"/>
          <w:szCs w:val="20"/>
        </w:rPr>
        <w:t>2. mgr. 101</w:t>
      </w:r>
      <w:r w:rsidR="005558F9" w:rsidRPr="004075BF">
        <w:rPr>
          <w:rFonts w:ascii="Times New Roman" w:hAnsi="Times New Roman" w:cs="Times New Roman"/>
          <w:sz w:val="20"/>
          <w:szCs w:val="20"/>
        </w:rPr>
        <w:t>. gr. umferðarlaga</w:t>
      </w:r>
      <w:r w:rsidR="00715282">
        <w:rPr>
          <w:rFonts w:ascii="Times New Roman" w:hAnsi="Times New Roman" w:cs="Times New Roman"/>
          <w:sz w:val="20"/>
          <w:szCs w:val="20"/>
        </w:rPr>
        <w:t xml:space="preserve"> </w:t>
      </w:r>
      <w:r w:rsidR="005558F9" w:rsidRPr="004075BF">
        <w:rPr>
          <w:rFonts w:ascii="Times New Roman" w:hAnsi="Times New Roman" w:cs="Times New Roman"/>
          <w:sz w:val="20"/>
          <w:szCs w:val="20"/>
        </w:rPr>
        <w:t>nr. 50/1987 með síðari breytingum, öðlast þegar gildi.</w:t>
      </w:r>
    </w:p>
    <w:p w:rsidR="00891DD9" w:rsidRPr="004075BF" w:rsidRDefault="00891DD9" w:rsidP="00220557">
      <w:pPr>
        <w:rPr>
          <w:rFonts w:ascii="Times New Roman" w:hAnsi="Times New Roman" w:cs="Times New Roman"/>
          <w:sz w:val="20"/>
          <w:szCs w:val="20"/>
        </w:rPr>
      </w:pPr>
    </w:p>
    <w:p w:rsidR="00891DD9" w:rsidRPr="004075BF" w:rsidRDefault="00891DD9" w:rsidP="00891DD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75BF">
        <w:rPr>
          <w:rFonts w:ascii="Times New Roman" w:hAnsi="Times New Roman" w:cs="Times New Roman"/>
          <w:i/>
          <w:sz w:val="20"/>
          <w:szCs w:val="20"/>
        </w:rPr>
        <w:t xml:space="preserve">Innanríkisráðuneytinu, </w:t>
      </w:r>
      <w:r w:rsidRPr="004075BF">
        <w:rPr>
          <w:rFonts w:ascii="Times New Roman" w:hAnsi="Times New Roman" w:cs="Times New Roman"/>
          <w:i/>
          <w:sz w:val="20"/>
          <w:szCs w:val="20"/>
        </w:rPr>
        <w:tab/>
        <w:t>. maí 2014</w:t>
      </w:r>
    </w:p>
    <w:p w:rsidR="00891DD9" w:rsidRPr="004075BF" w:rsidRDefault="00891DD9" w:rsidP="00891DD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91DD9" w:rsidRPr="004075BF" w:rsidRDefault="00891DD9" w:rsidP="00891D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5BF">
        <w:rPr>
          <w:rFonts w:ascii="Times New Roman" w:hAnsi="Times New Roman" w:cs="Times New Roman"/>
          <w:b/>
          <w:sz w:val="20"/>
          <w:szCs w:val="20"/>
        </w:rPr>
        <w:t>Hanna Birna Kristjánsdóttir</w:t>
      </w:r>
    </w:p>
    <w:p w:rsidR="00891DD9" w:rsidRPr="004075BF" w:rsidRDefault="00891DD9" w:rsidP="00891D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1DD9" w:rsidRPr="004075BF" w:rsidRDefault="00891DD9" w:rsidP="00891DD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075BF">
        <w:rPr>
          <w:rFonts w:ascii="Times New Roman" w:hAnsi="Times New Roman" w:cs="Times New Roman"/>
          <w:i/>
          <w:sz w:val="20"/>
          <w:szCs w:val="20"/>
        </w:rPr>
        <w:t>Ragnhildur Hjaltadóttir</w:t>
      </w:r>
    </w:p>
    <w:sectPr w:rsidR="00891DD9" w:rsidRPr="0040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900"/>
    <w:multiLevelType w:val="hybridMultilevel"/>
    <w:tmpl w:val="A2E8474A"/>
    <w:lvl w:ilvl="0" w:tplc="CF92A3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D6F58"/>
    <w:multiLevelType w:val="hybridMultilevel"/>
    <w:tmpl w:val="B0A8BF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58"/>
    <w:rsid w:val="00005AD6"/>
    <w:rsid w:val="00052358"/>
    <w:rsid w:val="000F3DDE"/>
    <w:rsid w:val="00220557"/>
    <w:rsid w:val="00264280"/>
    <w:rsid w:val="00266376"/>
    <w:rsid w:val="00290E45"/>
    <w:rsid w:val="002D4310"/>
    <w:rsid w:val="00357923"/>
    <w:rsid w:val="003D6D85"/>
    <w:rsid w:val="003F2796"/>
    <w:rsid w:val="004075BF"/>
    <w:rsid w:val="004D00D2"/>
    <w:rsid w:val="005558F9"/>
    <w:rsid w:val="00622242"/>
    <w:rsid w:val="00667EC4"/>
    <w:rsid w:val="00715282"/>
    <w:rsid w:val="00762097"/>
    <w:rsid w:val="00891DD9"/>
    <w:rsid w:val="00A1019C"/>
    <w:rsid w:val="00A30713"/>
    <w:rsid w:val="00AA1ED1"/>
    <w:rsid w:val="00AF1D95"/>
    <w:rsid w:val="00C8727D"/>
    <w:rsid w:val="00D3685C"/>
    <w:rsid w:val="00D94C17"/>
    <w:rsid w:val="00E40C62"/>
    <w:rsid w:val="00E607FC"/>
    <w:rsid w:val="00F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D85"/>
    <w:pPr>
      <w:ind w:left="720"/>
      <w:contextualSpacing/>
    </w:pPr>
  </w:style>
  <w:style w:type="table" w:styleId="TableGrid">
    <w:name w:val="Table Grid"/>
    <w:basedOn w:val="TableNormal"/>
    <w:uiPriority w:val="59"/>
    <w:rsid w:val="00D3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66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3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D85"/>
    <w:pPr>
      <w:ind w:left="720"/>
      <w:contextualSpacing/>
    </w:pPr>
  </w:style>
  <w:style w:type="table" w:styleId="TableGrid">
    <w:name w:val="Table Grid"/>
    <w:basedOn w:val="TableNormal"/>
    <w:uiPriority w:val="59"/>
    <w:rsid w:val="00D3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66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3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Bjartmar Steinn Guðjónsson</dc:creator>
  <cp:lastModifiedBy>Jóhannes Tómasson</cp:lastModifiedBy>
  <cp:revision>2</cp:revision>
  <cp:lastPrinted>2014-04-29T15:26:00Z</cp:lastPrinted>
  <dcterms:created xsi:type="dcterms:W3CDTF">2014-04-30T10:25:00Z</dcterms:created>
  <dcterms:modified xsi:type="dcterms:W3CDTF">2014-04-30T10:25:00Z</dcterms:modified>
</cp:coreProperties>
</file>