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0" w:rsidRDefault="00C27E80" w:rsidP="00436F32">
      <w:pPr>
        <w:pStyle w:val="Heading1"/>
      </w:pPr>
      <w:bookmarkStart w:id="0" w:name="_GoBack"/>
      <w:bookmarkEnd w:id="0"/>
    </w:p>
    <w:p w:rsidR="00436F32" w:rsidRPr="00E84BDC" w:rsidRDefault="00436F32" w:rsidP="00436F32">
      <w:pPr>
        <w:pStyle w:val="Heading1"/>
      </w:pPr>
      <w:r w:rsidRPr="00E84BDC">
        <w:t>REGLUGERÐ</w:t>
      </w:r>
    </w:p>
    <w:p w:rsidR="00436F32" w:rsidRPr="00E84BDC" w:rsidRDefault="00436F32" w:rsidP="00436F32">
      <w:pPr>
        <w:pStyle w:val="Heading2"/>
      </w:pPr>
      <w:r w:rsidRPr="00E84BDC">
        <w:t>um breytingu á reglugerð um flugvernd nr. 985/2011.</w:t>
      </w:r>
    </w:p>
    <w:p w:rsidR="00436F32" w:rsidRPr="00E84BDC" w:rsidRDefault="00436F32" w:rsidP="00436F32"/>
    <w:p w:rsidR="00436F32" w:rsidRDefault="00436F32" w:rsidP="00555D46">
      <w:pPr>
        <w:pStyle w:val="Heading3"/>
      </w:pPr>
      <w:r>
        <w:t xml:space="preserve">1. </w:t>
      </w:r>
      <w:r w:rsidRPr="00E84BDC">
        <w:t>gr.</w:t>
      </w:r>
    </w:p>
    <w:p w:rsidR="00B04F03" w:rsidRPr="000E4461" w:rsidRDefault="009B4B08" w:rsidP="00B04F03">
      <w:pPr>
        <w:ind w:firstLine="0"/>
        <w:rPr>
          <w:rFonts w:ascii="Times New Roman" w:hAnsi="Times New Roman"/>
          <w:szCs w:val="21"/>
        </w:rPr>
      </w:pPr>
      <w:r>
        <w:tab/>
      </w:r>
      <w:r w:rsidR="0044006E">
        <w:t xml:space="preserve">Í stað </w:t>
      </w:r>
      <w:r w:rsidR="00B04F03" w:rsidRPr="000E4461">
        <w:rPr>
          <w:rFonts w:ascii="Times New Roman" w:hAnsi="Times New Roman"/>
          <w:noProof w:val="0"/>
          <w:color w:val="000000"/>
          <w:szCs w:val="21"/>
          <w:lang w:eastAsia="is-IS"/>
        </w:rPr>
        <w:t xml:space="preserve"> </w:t>
      </w:r>
      <w:r w:rsidR="0044006E" w:rsidRPr="000E4461">
        <w:rPr>
          <w:rFonts w:ascii="Times New Roman" w:hAnsi="Times New Roman"/>
          <w:noProof w:val="0"/>
          <w:color w:val="000000"/>
          <w:szCs w:val="21"/>
          <w:lang w:eastAsia="is-IS"/>
        </w:rPr>
        <w:t>orð</w:t>
      </w:r>
      <w:r w:rsidR="0044006E">
        <w:rPr>
          <w:rFonts w:ascii="Times New Roman" w:hAnsi="Times New Roman"/>
          <w:noProof w:val="0"/>
          <w:color w:val="000000"/>
          <w:szCs w:val="21"/>
          <w:lang w:eastAsia="is-IS"/>
        </w:rPr>
        <w:t>anna</w:t>
      </w:r>
      <w:r w:rsidR="0044006E" w:rsidRPr="000E4461">
        <w:rPr>
          <w:rFonts w:ascii="Times New Roman" w:hAnsi="Times New Roman"/>
          <w:noProof w:val="0"/>
          <w:color w:val="000000"/>
          <w:szCs w:val="21"/>
          <w:lang w:eastAsia="is-IS"/>
        </w:rPr>
        <w:t xml:space="preserve"> </w:t>
      </w:r>
      <w:r w:rsidR="00B04F03" w:rsidRPr="000E4461">
        <w:rPr>
          <w:rFonts w:ascii="Times New Roman" w:hAnsi="Times New Roman"/>
          <w:noProof w:val="0"/>
          <w:color w:val="000000"/>
          <w:szCs w:val="21"/>
          <w:lang w:eastAsia="is-IS"/>
        </w:rPr>
        <w:t>„</w:t>
      </w:r>
      <w:r w:rsidR="00B04F03">
        <w:rPr>
          <w:rFonts w:ascii="Times New Roman" w:hAnsi="Times New Roman"/>
          <w:noProof w:val="0"/>
          <w:color w:val="000000"/>
          <w:szCs w:val="21"/>
          <w:lang w:eastAsia="is-IS"/>
        </w:rPr>
        <w:t>Flugmálastjórn Íslands</w:t>
      </w:r>
      <w:r w:rsidR="00B04F03" w:rsidRPr="000E4461">
        <w:rPr>
          <w:rFonts w:ascii="Times New Roman" w:hAnsi="Times New Roman"/>
          <w:noProof w:val="0"/>
          <w:color w:val="000000"/>
          <w:szCs w:val="21"/>
          <w:lang w:eastAsia="is-IS"/>
        </w:rPr>
        <w:t>“</w:t>
      </w:r>
      <w:r w:rsidR="00B04F03">
        <w:rPr>
          <w:rFonts w:ascii="Times New Roman" w:hAnsi="Times New Roman"/>
          <w:noProof w:val="0"/>
          <w:color w:val="000000"/>
          <w:szCs w:val="21"/>
          <w:lang w:eastAsia="is-IS"/>
        </w:rPr>
        <w:t xml:space="preserve"> eða ,,flugmálastjórn“</w:t>
      </w:r>
      <w:r w:rsidR="00B04F03" w:rsidRPr="000E4461">
        <w:rPr>
          <w:rFonts w:ascii="Times New Roman" w:hAnsi="Times New Roman"/>
          <w:noProof w:val="0"/>
          <w:color w:val="000000"/>
          <w:szCs w:val="21"/>
          <w:lang w:eastAsia="is-IS"/>
        </w:rPr>
        <w:t xml:space="preserve"> í reglugerðinni kemur í viðeigandi beygingarfalli „Samgöngustofa“.</w:t>
      </w:r>
    </w:p>
    <w:p w:rsidR="00C83E4D" w:rsidRDefault="00C83E4D" w:rsidP="00432823">
      <w:pPr>
        <w:ind w:firstLine="0"/>
      </w:pPr>
    </w:p>
    <w:p w:rsidR="006E1B4E" w:rsidRPr="007C366A" w:rsidRDefault="006E1B4E" w:rsidP="006E1B4E">
      <w:pPr>
        <w:pStyle w:val="Heading3"/>
      </w:pPr>
      <w:r>
        <w:t>2. gr.</w:t>
      </w:r>
    </w:p>
    <w:p w:rsidR="00356431" w:rsidRDefault="00356431" w:rsidP="00363C08">
      <w:pPr>
        <w:ind w:firstLine="0"/>
        <w:rPr>
          <w:iCs/>
        </w:rPr>
      </w:pPr>
      <w:r>
        <w:rPr>
          <w:iCs/>
        </w:rPr>
        <w:t>Eftirfarandi breytingar eru gerðar á orðskýringum í 3. gr.</w:t>
      </w:r>
      <w:r w:rsidR="00607766">
        <w:rPr>
          <w:iCs/>
        </w:rPr>
        <w:t xml:space="preserve"> reglugerðarinnar</w:t>
      </w:r>
      <w:r>
        <w:rPr>
          <w:iCs/>
        </w:rPr>
        <w:t>:</w:t>
      </w:r>
    </w:p>
    <w:p w:rsidR="002A3DB8" w:rsidRDefault="002A3DB8" w:rsidP="00363C08">
      <w:pPr>
        <w:ind w:firstLine="0"/>
        <w:rPr>
          <w:iCs/>
        </w:rPr>
      </w:pPr>
    </w:p>
    <w:p w:rsidR="00363C08" w:rsidRPr="00607766" w:rsidRDefault="00402C8B" w:rsidP="00607766">
      <w:pPr>
        <w:pStyle w:val="ListParagraph"/>
        <w:numPr>
          <w:ilvl w:val="0"/>
          <w:numId w:val="19"/>
        </w:numPr>
        <w:rPr>
          <w:iCs/>
        </w:rPr>
      </w:pPr>
      <w:r w:rsidRPr="00607766">
        <w:rPr>
          <w:iCs/>
        </w:rPr>
        <w:t>Eftirfarandi skilgreiningu er bætt við</w:t>
      </w:r>
      <w:r w:rsidR="00A47ECF" w:rsidRPr="00607766">
        <w:rPr>
          <w:iCs/>
        </w:rPr>
        <w:t xml:space="preserve"> í réttri stafrófsröð</w:t>
      </w:r>
      <w:r w:rsidRPr="00607766">
        <w:rPr>
          <w:iCs/>
        </w:rPr>
        <w:t>:</w:t>
      </w:r>
    </w:p>
    <w:p w:rsidR="00B93DC4" w:rsidRPr="00B93DC4" w:rsidRDefault="002A3DB8" w:rsidP="00563D29">
      <w:pPr>
        <w:ind w:left="360" w:firstLine="0"/>
      </w:pPr>
      <w:r>
        <w:rPr>
          <w:i/>
        </w:rPr>
        <w:tab/>
      </w:r>
      <w:r w:rsidR="00B93DC4" w:rsidRPr="00576707">
        <w:rPr>
          <w:i/>
        </w:rPr>
        <w:t>Flugverndarstarfsm</w:t>
      </w:r>
      <w:r w:rsidR="00402C8B">
        <w:rPr>
          <w:i/>
        </w:rPr>
        <w:t>aður</w:t>
      </w:r>
      <w:r w:rsidR="00B93DC4">
        <w:t xml:space="preserve"> (</w:t>
      </w:r>
      <w:r w:rsidR="002E317B">
        <w:t xml:space="preserve">Security </w:t>
      </w:r>
      <w:r w:rsidR="004E4D7B">
        <w:t>W</w:t>
      </w:r>
      <w:r w:rsidR="00402C8B">
        <w:t>orker</w:t>
      </w:r>
      <w:r w:rsidR="002E317B">
        <w:t>):</w:t>
      </w:r>
      <w:r w:rsidR="00B93DC4" w:rsidRPr="00B93DC4">
        <w:rPr>
          <w:rFonts w:ascii="Times New Roman" w:eastAsiaTheme="minorHAnsi" w:hAnsi="Times New Roman"/>
          <w:noProof w:val="0"/>
          <w:sz w:val="24"/>
        </w:rPr>
        <w:t xml:space="preserve"> </w:t>
      </w:r>
      <w:r w:rsidR="00B93DC4" w:rsidRPr="00B93DC4">
        <w:t>einstakling</w:t>
      </w:r>
      <w:r w:rsidR="00402C8B">
        <w:t>u</w:t>
      </w:r>
      <w:r w:rsidR="00B93DC4" w:rsidRPr="00B93DC4">
        <w:t>r sem sinn</w:t>
      </w:r>
      <w:r w:rsidR="00402C8B">
        <w:t>ir</w:t>
      </w:r>
      <w:r w:rsidR="00B93DC4" w:rsidRPr="00B93DC4">
        <w:t xml:space="preserve"> skimun, framkvæm</w:t>
      </w:r>
      <w:r w:rsidR="00402C8B">
        <w:t>ir</w:t>
      </w:r>
      <w:r w:rsidR="00B93DC4" w:rsidRPr="00B93DC4">
        <w:t xml:space="preserve"> aðgangseftirlit</w:t>
      </w:r>
      <w:r w:rsidR="00576707">
        <w:t>,</w:t>
      </w:r>
      <w:r w:rsidR="00B93DC4" w:rsidRPr="00B93DC4">
        <w:t xml:space="preserve"> aðgangsstjórnun</w:t>
      </w:r>
      <w:r w:rsidR="00A1122C">
        <w:t xml:space="preserve"> </w:t>
      </w:r>
      <w:r w:rsidR="00576707">
        <w:t>eða</w:t>
      </w:r>
      <w:r w:rsidR="00B93DC4" w:rsidRPr="00B93DC4">
        <w:t xml:space="preserve"> aði</w:t>
      </w:r>
      <w:r w:rsidR="00402C8B">
        <w:t>li</w:t>
      </w:r>
      <w:r w:rsidR="00B93DC4" w:rsidRPr="00B93DC4">
        <w:t xml:space="preserve"> sem sinn</w:t>
      </w:r>
      <w:r w:rsidR="00402C8B">
        <w:t>ir</w:t>
      </w:r>
      <w:r w:rsidR="00B93DC4" w:rsidRPr="00B93DC4">
        <w:t xml:space="preserve"> eftirliti með framkvæmd flugverndar</w:t>
      </w:r>
      <w:r w:rsidR="00B93DC4">
        <w:t>.</w:t>
      </w:r>
    </w:p>
    <w:p w:rsidR="00402C8B" w:rsidRDefault="002A3DB8" w:rsidP="00363C08">
      <w:pPr>
        <w:ind w:firstLine="0"/>
      </w:pPr>
      <w:r>
        <w:rPr>
          <w:i/>
        </w:rPr>
        <w:tab/>
      </w:r>
    </w:p>
    <w:p w:rsidR="00402C8B" w:rsidRPr="00DF302E" w:rsidRDefault="00607766" w:rsidP="00607766">
      <w:pPr>
        <w:pStyle w:val="ListParagraph"/>
        <w:numPr>
          <w:ilvl w:val="0"/>
          <w:numId w:val="19"/>
        </w:numPr>
      </w:pPr>
      <w:r>
        <w:t xml:space="preserve">Í stað orðsins </w:t>
      </w:r>
      <w:r w:rsidR="003A69B3">
        <w:t>„</w:t>
      </w:r>
      <w:r w:rsidR="00CB7FC9">
        <w:rPr>
          <w:i/>
        </w:rPr>
        <w:t>F</w:t>
      </w:r>
      <w:r w:rsidR="003A69B3" w:rsidRPr="00607766">
        <w:rPr>
          <w:i/>
        </w:rPr>
        <w:t xml:space="preserve">lugverndarfulltrúi </w:t>
      </w:r>
      <w:r w:rsidR="003A69B3" w:rsidRPr="00A1122C">
        <w:t>(Security Officer</w:t>
      </w:r>
      <w:r w:rsidR="00DF302E" w:rsidRPr="00A1122C">
        <w:t>)</w:t>
      </w:r>
      <w:r>
        <w:t>“</w:t>
      </w:r>
      <w:r w:rsidR="003A69B3" w:rsidRPr="00A1122C">
        <w:t xml:space="preserve"> </w:t>
      </w:r>
      <w:r>
        <w:t xml:space="preserve">kemur: </w:t>
      </w:r>
      <w:r w:rsidR="003A69B3">
        <w:t>„</w:t>
      </w:r>
      <w:r w:rsidR="00CB7FC9">
        <w:rPr>
          <w:i/>
        </w:rPr>
        <w:t>F</w:t>
      </w:r>
      <w:r w:rsidR="003A69B3" w:rsidRPr="00607766">
        <w:rPr>
          <w:i/>
        </w:rPr>
        <w:t>lugverndarstjóri</w:t>
      </w:r>
      <w:r w:rsidR="00DF302E" w:rsidRPr="00607766">
        <w:rPr>
          <w:i/>
        </w:rPr>
        <w:t xml:space="preserve"> </w:t>
      </w:r>
      <w:r w:rsidR="00DF302E" w:rsidRPr="00A1122C">
        <w:t>(Security Officer)</w:t>
      </w:r>
      <w:r w:rsidR="003A69B3" w:rsidRPr="00607766">
        <w:rPr>
          <w:i/>
        </w:rPr>
        <w:t>“</w:t>
      </w:r>
      <w:r w:rsidR="003A69B3">
        <w:t xml:space="preserve">. </w:t>
      </w:r>
      <w:r w:rsidR="00F000F4">
        <w:t xml:space="preserve">Hvar sem orðið flugverndarfulltrúi kemur fyrir í reglugerðinni, skal það vera í viðeigandi beygingarfalli „flugverndarstjóri“.  </w:t>
      </w:r>
    </w:p>
    <w:p w:rsidR="00B54BA0" w:rsidRDefault="00B54BA0" w:rsidP="00555D46">
      <w:pPr>
        <w:pStyle w:val="Heading3"/>
      </w:pPr>
    </w:p>
    <w:p w:rsidR="00436F32" w:rsidRPr="007C366A" w:rsidRDefault="00B93DC4" w:rsidP="00555D46">
      <w:pPr>
        <w:pStyle w:val="Heading3"/>
      </w:pPr>
      <w:r>
        <w:t>3</w:t>
      </w:r>
      <w:r w:rsidR="00436F32">
        <w:t>. gr.</w:t>
      </w:r>
    </w:p>
    <w:p w:rsidR="002D2EBB" w:rsidRDefault="002D2EBB" w:rsidP="00B40028">
      <w:pPr>
        <w:ind w:firstLine="0"/>
        <w:rPr>
          <w:szCs w:val="21"/>
        </w:rPr>
      </w:pPr>
      <w:r>
        <w:rPr>
          <w:szCs w:val="21"/>
        </w:rPr>
        <w:t>19. gr.</w:t>
      </w:r>
      <w:r w:rsidR="00607766">
        <w:rPr>
          <w:szCs w:val="21"/>
        </w:rPr>
        <w:t xml:space="preserve"> reglugerðarinnar</w:t>
      </w:r>
      <w:r w:rsidR="00CB7FC9">
        <w:rPr>
          <w:szCs w:val="21"/>
        </w:rPr>
        <w:t xml:space="preserve"> breytist og</w:t>
      </w:r>
      <w:r w:rsidR="00607766">
        <w:rPr>
          <w:szCs w:val="21"/>
        </w:rPr>
        <w:t xml:space="preserve"> </w:t>
      </w:r>
      <w:r w:rsidR="009F28B8">
        <w:rPr>
          <w:szCs w:val="21"/>
        </w:rPr>
        <w:t>orðast svo:</w:t>
      </w:r>
      <w:r>
        <w:rPr>
          <w:szCs w:val="21"/>
        </w:rPr>
        <w:t xml:space="preserve"> </w:t>
      </w:r>
    </w:p>
    <w:p w:rsidR="009F28B8" w:rsidRPr="009F28B8" w:rsidRDefault="009F28B8" w:rsidP="00764144">
      <w:pPr>
        <w:ind w:firstLine="0"/>
        <w:jc w:val="center"/>
        <w:rPr>
          <w:i/>
          <w:szCs w:val="21"/>
        </w:rPr>
      </w:pPr>
      <w:r w:rsidRPr="009F28B8">
        <w:rPr>
          <w:i/>
          <w:szCs w:val="21"/>
        </w:rPr>
        <w:t>Flugverndarstjóri</w:t>
      </w:r>
      <w:r w:rsidR="00CB7FC9">
        <w:rPr>
          <w:i/>
          <w:szCs w:val="21"/>
        </w:rPr>
        <w:t>.</w:t>
      </w:r>
    </w:p>
    <w:p w:rsidR="00764144" w:rsidRDefault="009F28B8" w:rsidP="00B40028">
      <w:pPr>
        <w:ind w:firstLine="0"/>
        <w:rPr>
          <w:szCs w:val="21"/>
        </w:rPr>
      </w:pPr>
      <w:r>
        <w:rPr>
          <w:szCs w:val="21"/>
        </w:rPr>
        <w:tab/>
      </w:r>
      <w:r w:rsidR="00B40028">
        <w:rPr>
          <w:szCs w:val="21"/>
        </w:rPr>
        <w:t>Aðili með samþykki vegna flugverndarráðstafana skal tilnefna flugverndar</w:t>
      </w:r>
      <w:r>
        <w:rPr>
          <w:szCs w:val="21"/>
        </w:rPr>
        <w:t>stjóra</w:t>
      </w:r>
      <w:r w:rsidR="00B40028">
        <w:rPr>
          <w:szCs w:val="21"/>
        </w:rPr>
        <w:t xml:space="preserve"> sem ábyrgur er fyrir að innleiða og framfylgja flugverndaráætlun aðilans. Flugverndar</w:t>
      </w:r>
      <w:r w:rsidR="0057068B">
        <w:rPr>
          <w:szCs w:val="21"/>
        </w:rPr>
        <w:t>stjórinn</w:t>
      </w:r>
      <w:r w:rsidR="00B40028">
        <w:rPr>
          <w:szCs w:val="21"/>
        </w:rPr>
        <w:t xml:space="preserve"> skal samþykktur af </w:t>
      </w:r>
      <w:r w:rsidR="002D2EBB">
        <w:rPr>
          <w:szCs w:val="21"/>
        </w:rPr>
        <w:t>Samgöngustofu</w:t>
      </w:r>
      <w:r w:rsidR="00764144">
        <w:rPr>
          <w:szCs w:val="21"/>
        </w:rPr>
        <w:t xml:space="preserve"> og vera sérstakur trúnaðarmaður stofnunarinnar, varðandi flugverndarmál. Tilnefndur flugverndarstjóri skal bera ábyrgð á flugverndarmálum innan fyrirtækis, vera óháður annarri starfsemi innan þess og skal honum tryggt sjálfstæði í starfi. </w:t>
      </w:r>
    </w:p>
    <w:p w:rsidR="00764144" w:rsidRPr="00764144" w:rsidRDefault="00764144" w:rsidP="00764144">
      <w:pPr>
        <w:ind w:firstLine="0"/>
        <w:rPr>
          <w:szCs w:val="21"/>
        </w:rPr>
      </w:pPr>
      <w:r>
        <w:rPr>
          <w:szCs w:val="21"/>
        </w:rPr>
        <w:tab/>
        <w:t xml:space="preserve">Tilkynna </w:t>
      </w:r>
      <w:r w:rsidRPr="00764144">
        <w:rPr>
          <w:szCs w:val="21"/>
        </w:rPr>
        <w:t>skal með minnst 10 daga fyrirvara sé ætlunin að skipta um tilnefndan flugverndar</w:t>
      </w:r>
      <w:r>
        <w:rPr>
          <w:szCs w:val="21"/>
        </w:rPr>
        <w:t>stjóra</w:t>
      </w:r>
      <w:r w:rsidRPr="00764144">
        <w:rPr>
          <w:szCs w:val="21"/>
        </w:rPr>
        <w:t xml:space="preserve"> og allar breytingar á upplýsingum og samskiptaupplýsingum um hann.</w:t>
      </w:r>
    </w:p>
    <w:p w:rsidR="00785BB0" w:rsidRDefault="00764144" w:rsidP="005A561D">
      <w:pPr>
        <w:ind w:firstLine="0"/>
        <w:rPr>
          <w:szCs w:val="21"/>
        </w:rPr>
      </w:pPr>
      <w:r>
        <w:rPr>
          <w:szCs w:val="21"/>
        </w:rPr>
        <w:tab/>
      </w:r>
      <w:r w:rsidRPr="00764144">
        <w:rPr>
          <w:szCs w:val="21"/>
        </w:rPr>
        <w:t>Flugverndar</w:t>
      </w:r>
      <w:r>
        <w:rPr>
          <w:szCs w:val="21"/>
        </w:rPr>
        <w:t>stjóri</w:t>
      </w:r>
      <w:r w:rsidRPr="00764144">
        <w:rPr>
          <w:szCs w:val="21"/>
        </w:rPr>
        <w:t xml:space="preserve"> skal hafa undirgengist bakgrunnsathugun samkvæmt reglugerð þessari fyrir tilnefningu.</w:t>
      </w:r>
    </w:p>
    <w:p w:rsidR="00E21033" w:rsidRDefault="00E21033" w:rsidP="005A561D">
      <w:pPr>
        <w:ind w:firstLine="0"/>
      </w:pPr>
    </w:p>
    <w:p w:rsidR="0023329B" w:rsidRPr="00E84BDC" w:rsidRDefault="00452ACF" w:rsidP="00555D46">
      <w:pPr>
        <w:pStyle w:val="Heading3"/>
      </w:pPr>
      <w:r>
        <w:t>4</w:t>
      </w:r>
      <w:r w:rsidR="0023329B" w:rsidRPr="00E84BDC">
        <w:t>. gr.</w:t>
      </w:r>
    </w:p>
    <w:p w:rsidR="0023329B" w:rsidRDefault="0023329B" w:rsidP="0023329B">
      <w:pPr>
        <w:ind w:firstLine="0"/>
      </w:pPr>
      <w:r>
        <w:t>Á eftir 24. gr. kemur ný grein, 24. gr. a, sem orðast svo, ásamt fyrirsögn:</w:t>
      </w:r>
    </w:p>
    <w:p w:rsidR="0023329B" w:rsidRPr="0023329B" w:rsidRDefault="0023329B" w:rsidP="0023329B">
      <w:pPr>
        <w:jc w:val="center"/>
        <w:rPr>
          <w:i/>
        </w:rPr>
      </w:pPr>
      <w:r w:rsidRPr="0023329B">
        <w:rPr>
          <w:i/>
        </w:rPr>
        <w:t>ACC3-flugrekandi.</w:t>
      </w:r>
    </w:p>
    <w:p w:rsidR="0023329B" w:rsidRPr="0023329B" w:rsidRDefault="0023329B" w:rsidP="0023329B">
      <w:r w:rsidRPr="0023329B">
        <w:t xml:space="preserve">Flugrekandi sem flytur flugfarm eða flugpóst inn til Evrópu frá þriðja ríki, skal sækja um að vera viðurkenndur ACC3-flugrekandi til </w:t>
      </w:r>
      <w:r w:rsidR="006E4A41">
        <w:t>Samgöngustofu</w:t>
      </w:r>
      <w:r w:rsidRPr="0023329B">
        <w:t xml:space="preserve"> eða þar til bærs yfirvalds samkvæmt reglugerð (ESB) nr. 859/2011</w:t>
      </w:r>
      <w:r w:rsidR="004E4D7B">
        <w:t xml:space="preserve"> og </w:t>
      </w:r>
      <w:r w:rsidR="00C215E9">
        <w:t>reglugerð (ESB) nr. 1082/2012</w:t>
      </w:r>
      <w:r w:rsidR="001C5B84">
        <w:t>, með síðari breytingum.</w:t>
      </w:r>
    </w:p>
    <w:p w:rsidR="0023329B" w:rsidRDefault="0023329B" w:rsidP="0023329B">
      <w:r w:rsidRPr="0023329B">
        <w:t>ACC3-flugrekandi skal tryggja að flugfarmur eða flugpóstur sem hann flytur sé upprunninn frá aðila sem hlotið hefur viðurkenningu sem umboðsaðili eða þekktur sendandi í samræmi við reglu</w:t>
      </w:r>
      <w:r w:rsidRPr="0023329B">
        <w:softHyphen/>
        <w:t xml:space="preserve">gerð (ESB) nr. 185/2010, sbr. reglugerð (ESB) nr. 859/2011, </w:t>
      </w:r>
      <w:r w:rsidR="00C215E9">
        <w:t xml:space="preserve">reglugerð (ESB) nr. 1082/2012 og reglugerð (ESB) nr. 654/2013 </w:t>
      </w:r>
      <w:r w:rsidRPr="0023329B">
        <w:t>með síðari breytingum.</w:t>
      </w:r>
    </w:p>
    <w:p w:rsidR="0023329B" w:rsidRDefault="0023329B" w:rsidP="005A561D">
      <w:pPr>
        <w:ind w:firstLine="0"/>
      </w:pPr>
    </w:p>
    <w:p w:rsidR="0023329B" w:rsidRPr="00E84BDC" w:rsidRDefault="000917E1" w:rsidP="00555D46">
      <w:pPr>
        <w:pStyle w:val="Heading3"/>
      </w:pPr>
      <w:r>
        <w:t>5</w:t>
      </w:r>
      <w:r w:rsidR="00FB5F56">
        <w:t>.</w:t>
      </w:r>
      <w:r w:rsidR="0023329B" w:rsidRPr="00E84BDC">
        <w:t xml:space="preserve"> gr.</w:t>
      </w:r>
    </w:p>
    <w:p w:rsidR="0023329B" w:rsidRDefault="0023329B" w:rsidP="005A561D">
      <w:pPr>
        <w:ind w:firstLine="0"/>
      </w:pPr>
      <w:r>
        <w:t>25. gr. a. fellur brott.</w:t>
      </w:r>
    </w:p>
    <w:p w:rsidR="00294A21" w:rsidRDefault="00294A21" w:rsidP="005A561D">
      <w:pPr>
        <w:ind w:firstLine="0"/>
      </w:pPr>
    </w:p>
    <w:p w:rsidR="00E21033" w:rsidRDefault="00E21033" w:rsidP="005A561D">
      <w:pPr>
        <w:ind w:firstLine="0"/>
      </w:pPr>
    </w:p>
    <w:p w:rsidR="00E21033" w:rsidRDefault="00E21033" w:rsidP="005A561D">
      <w:pPr>
        <w:ind w:firstLine="0"/>
      </w:pPr>
    </w:p>
    <w:p w:rsidR="00C27E80" w:rsidRDefault="00C27E80" w:rsidP="00294A21">
      <w:pPr>
        <w:pStyle w:val="Heading3"/>
      </w:pPr>
    </w:p>
    <w:p w:rsidR="00294A21" w:rsidRPr="00E84BDC" w:rsidRDefault="00452ACF" w:rsidP="00294A21">
      <w:pPr>
        <w:pStyle w:val="Heading3"/>
      </w:pPr>
      <w:r>
        <w:t>6</w:t>
      </w:r>
      <w:r w:rsidR="00294A21" w:rsidRPr="00E84BDC">
        <w:t>. gr.</w:t>
      </w:r>
    </w:p>
    <w:p w:rsidR="00A04551" w:rsidRPr="00B93DC4" w:rsidRDefault="00A04551" w:rsidP="00294A21">
      <w:pPr>
        <w:ind w:firstLine="0"/>
        <w:rPr>
          <w:szCs w:val="21"/>
          <w:lang w:eastAsia="en-GB"/>
        </w:rPr>
      </w:pPr>
      <w:r w:rsidRPr="00B93DC4">
        <w:rPr>
          <w:szCs w:val="21"/>
          <w:lang w:eastAsia="en-GB"/>
        </w:rPr>
        <w:t>4. mgr.</w:t>
      </w:r>
      <w:r w:rsidR="00B93DC4" w:rsidRPr="00B93DC4">
        <w:rPr>
          <w:szCs w:val="21"/>
          <w:lang w:eastAsia="en-GB"/>
        </w:rPr>
        <w:t xml:space="preserve"> 26. gr. </w:t>
      </w:r>
      <w:r w:rsidR="00B93DC4">
        <w:rPr>
          <w:szCs w:val="21"/>
          <w:lang w:eastAsia="en-GB"/>
        </w:rPr>
        <w:t xml:space="preserve">orðast </w:t>
      </w:r>
      <w:r w:rsidRPr="00B93DC4">
        <w:rPr>
          <w:szCs w:val="21"/>
          <w:lang w:eastAsia="en-GB"/>
        </w:rPr>
        <w:t>svo:</w:t>
      </w:r>
    </w:p>
    <w:p w:rsidR="00796222" w:rsidRDefault="002A3DB8" w:rsidP="00294A21">
      <w:pPr>
        <w:ind w:firstLine="0"/>
        <w:rPr>
          <w:szCs w:val="21"/>
          <w:lang w:eastAsia="en-GB"/>
        </w:rPr>
      </w:pPr>
      <w:r>
        <w:rPr>
          <w:rFonts w:ascii="Times New Roman" w:hAnsi="Times New Roman"/>
          <w:szCs w:val="21"/>
        </w:rPr>
        <w:tab/>
      </w:r>
      <w:r w:rsidR="00796222">
        <w:rPr>
          <w:rFonts w:ascii="Times New Roman" w:hAnsi="Times New Roman"/>
          <w:szCs w:val="21"/>
        </w:rPr>
        <w:t>Einstaklingi er óheimilt að sækja námskeið í flugverndarþjálfun, sem veitir aðgang að upplýsingum sem ekki eru</w:t>
      </w:r>
      <w:r w:rsidR="00B93DC4" w:rsidRPr="00B93DC4">
        <w:rPr>
          <w:rFonts w:ascii="Times New Roman" w:hAnsi="Times New Roman"/>
          <w:szCs w:val="21"/>
        </w:rPr>
        <w:t xml:space="preserve"> aðgengilegar öllum</w:t>
      </w:r>
      <w:r w:rsidR="00796222">
        <w:rPr>
          <w:rFonts w:ascii="Times New Roman" w:hAnsi="Times New Roman"/>
          <w:szCs w:val="21"/>
        </w:rPr>
        <w:t>, nema að fenginni jákvæðri umsögn við bakgrunnsathugun samkvæmt 27.-29. gr. Bakgrunn</w:t>
      </w:r>
      <w:r w:rsidR="004633F1">
        <w:rPr>
          <w:rFonts w:ascii="Times New Roman" w:hAnsi="Times New Roman"/>
          <w:szCs w:val="21"/>
        </w:rPr>
        <w:t>sathugun</w:t>
      </w:r>
      <w:r w:rsidR="00796222">
        <w:rPr>
          <w:rFonts w:ascii="Times New Roman" w:hAnsi="Times New Roman"/>
          <w:szCs w:val="21"/>
        </w:rPr>
        <w:t xml:space="preserve"> er þó ekki forsenda þess að setin séu námskeið </w:t>
      </w:r>
      <w:r w:rsidR="00965139">
        <w:rPr>
          <w:rFonts w:ascii="Times New Roman" w:hAnsi="Times New Roman"/>
          <w:szCs w:val="21"/>
        </w:rPr>
        <w:t>þar sem fjallað er um efni sem eru öllum aðgengileg</w:t>
      </w:r>
      <w:r w:rsidR="00796222">
        <w:rPr>
          <w:rFonts w:ascii="Times New Roman" w:hAnsi="Times New Roman"/>
          <w:szCs w:val="21"/>
        </w:rPr>
        <w:t xml:space="preserve">. </w:t>
      </w:r>
    </w:p>
    <w:p w:rsidR="005E08BF" w:rsidRDefault="005E08BF" w:rsidP="00294A21">
      <w:pPr>
        <w:ind w:firstLine="0"/>
        <w:rPr>
          <w:lang w:eastAsia="en-GB"/>
        </w:rPr>
      </w:pPr>
    </w:p>
    <w:p w:rsidR="00294A21" w:rsidRDefault="00294A21" w:rsidP="00294A21">
      <w:pPr>
        <w:ind w:firstLine="0"/>
        <w:rPr>
          <w:lang w:eastAsia="en-GB"/>
        </w:rPr>
      </w:pPr>
      <w:r>
        <w:rPr>
          <w:lang w:eastAsia="en-GB"/>
        </w:rPr>
        <w:t>Á eftir 7. mgr. 26. gr. kemur ný m</w:t>
      </w:r>
      <w:r w:rsidR="00112B8A">
        <w:rPr>
          <w:lang w:eastAsia="en-GB"/>
        </w:rPr>
        <w:t>álsg</w:t>
      </w:r>
      <w:r w:rsidR="003D1720">
        <w:rPr>
          <w:lang w:eastAsia="en-GB"/>
        </w:rPr>
        <w:t>r</w:t>
      </w:r>
      <w:r w:rsidR="00112B8A">
        <w:rPr>
          <w:lang w:eastAsia="en-GB"/>
        </w:rPr>
        <w:t>ein</w:t>
      </w:r>
      <w:r>
        <w:rPr>
          <w:lang w:eastAsia="en-GB"/>
        </w:rPr>
        <w:t>. sem orðast svo</w:t>
      </w:r>
      <w:r w:rsidR="00112B8A">
        <w:rPr>
          <w:lang w:eastAsia="en-GB"/>
        </w:rPr>
        <w:t>:</w:t>
      </w:r>
    </w:p>
    <w:p w:rsidR="00294A21" w:rsidRDefault="002A3DB8" w:rsidP="00294A21">
      <w:pPr>
        <w:ind w:firstLine="0"/>
        <w:rPr>
          <w:lang w:eastAsia="en-GB"/>
        </w:rPr>
      </w:pPr>
      <w:r>
        <w:rPr>
          <w:lang w:eastAsia="en-GB"/>
        </w:rPr>
        <w:tab/>
      </w:r>
      <w:r w:rsidR="007D6385">
        <w:rPr>
          <w:lang w:eastAsia="en-GB"/>
        </w:rPr>
        <w:t>Að undangengnu samráði lögreglu og Samgöngustofu er heimilt að gera</w:t>
      </w:r>
      <w:r w:rsidR="00294A21">
        <w:rPr>
          <w:lang w:eastAsia="en-GB"/>
        </w:rPr>
        <w:t xml:space="preserve"> kröfu um að bakgrunns</w:t>
      </w:r>
      <w:r w:rsidR="004633F1">
        <w:rPr>
          <w:lang w:eastAsia="en-GB"/>
        </w:rPr>
        <w:t>athugun</w:t>
      </w:r>
      <w:r w:rsidR="00294A21">
        <w:rPr>
          <w:lang w:eastAsia="en-GB"/>
        </w:rPr>
        <w:t xml:space="preserve"> fari einnig fram vegna starfsmanna á öðru svæði á flugvelli. Ákvæði 27. gr. um bakgrunns</w:t>
      </w:r>
      <w:r w:rsidR="004633F1">
        <w:rPr>
          <w:lang w:eastAsia="en-GB"/>
        </w:rPr>
        <w:t>athugun</w:t>
      </w:r>
      <w:r w:rsidR="00294A21">
        <w:rPr>
          <w:lang w:eastAsia="en-GB"/>
        </w:rPr>
        <w:t>, ákvæði er heimila synjun á aðgangi að haftasvæði og</w:t>
      </w:r>
      <w:r w:rsidR="00AF1AD5">
        <w:rPr>
          <w:lang w:eastAsia="en-GB"/>
        </w:rPr>
        <w:t xml:space="preserve"> um</w:t>
      </w:r>
      <w:r w:rsidR="00294A21">
        <w:rPr>
          <w:lang w:eastAsia="en-GB"/>
        </w:rPr>
        <w:t xml:space="preserve"> sviptingu aðgangs gilda á slíku svæði.</w:t>
      </w:r>
    </w:p>
    <w:p w:rsidR="00EE1DE5" w:rsidRDefault="00EE1DE5" w:rsidP="00294A21">
      <w:pPr>
        <w:ind w:firstLine="0"/>
        <w:rPr>
          <w:lang w:eastAsia="en-GB"/>
        </w:rPr>
      </w:pPr>
    </w:p>
    <w:p w:rsidR="00EE1DE5" w:rsidRDefault="00EE1DE5" w:rsidP="00EE1DE5">
      <w:pPr>
        <w:ind w:firstLine="0"/>
        <w:jc w:val="center"/>
        <w:rPr>
          <w:lang w:eastAsia="en-GB"/>
        </w:rPr>
      </w:pPr>
      <w:r>
        <w:rPr>
          <w:lang w:eastAsia="en-GB"/>
        </w:rPr>
        <w:t xml:space="preserve">7. gr. </w:t>
      </w:r>
    </w:p>
    <w:p w:rsidR="00EE1DE5" w:rsidRDefault="00EE1DE5" w:rsidP="00EE1DE5">
      <w:pPr>
        <w:ind w:firstLine="0"/>
        <w:rPr>
          <w:lang w:eastAsia="en-GB"/>
        </w:rPr>
      </w:pPr>
      <w:r>
        <w:rPr>
          <w:lang w:eastAsia="en-GB"/>
        </w:rPr>
        <w:t xml:space="preserve">Á eftir 2. málsl. 1. mgr. 27. gr. </w:t>
      </w:r>
      <w:r w:rsidR="001017AD">
        <w:rPr>
          <w:lang w:eastAsia="en-GB"/>
        </w:rPr>
        <w:t xml:space="preserve">kemur </w:t>
      </w:r>
      <w:r>
        <w:rPr>
          <w:lang w:eastAsia="en-GB"/>
        </w:rPr>
        <w:t>eftirfarandi:</w:t>
      </w:r>
    </w:p>
    <w:p w:rsidR="00EE1DE5" w:rsidRDefault="00EE1DE5" w:rsidP="00EE1DE5">
      <w:pPr>
        <w:ind w:firstLine="0"/>
        <w:rPr>
          <w:lang w:eastAsia="en-GB"/>
        </w:rPr>
      </w:pPr>
      <w:r>
        <w:rPr>
          <w:lang w:eastAsia="en-GB"/>
        </w:rPr>
        <w:tab/>
        <w:t xml:space="preserve">Við bakgrunnsathugun skal hafa </w:t>
      </w:r>
      <w:r w:rsidR="001B5BEF">
        <w:rPr>
          <w:lang w:eastAsia="en-GB"/>
        </w:rPr>
        <w:t xml:space="preserve">í huga </w:t>
      </w:r>
      <w:r>
        <w:rPr>
          <w:lang w:eastAsia="en-GB"/>
        </w:rPr>
        <w:t>reglugerð nr. 959/2012 um vernd trúnaðarupplýsinga, öryggisvottanir og öryggisviðurkenningar á sviði öryggis- og varnarmála, hvað varðar mismunandi trúnaðarstig upplýsinga sem sótt er um aðgang að.</w:t>
      </w:r>
    </w:p>
    <w:p w:rsidR="00294A21" w:rsidRDefault="00294A21" w:rsidP="00294A21">
      <w:pPr>
        <w:ind w:firstLine="0"/>
        <w:rPr>
          <w:lang w:eastAsia="en-GB"/>
        </w:rPr>
      </w:pPr>
    </w:p>
    <w:p w:rsidR="00294A21" w:rsidRDefault="00EE1DE5" w:rsidP="00294A21">
      <w:pPr>
        <w:pStyle w:val="Heading3"/>
      </w:pPr>
      <w:r>
        <w:t>8</w:t>
      </w:r>
      <w:r w:rsidR="00294A21" w:rsidRPr="00E84BDC">
        <w:t>. gr.</w:t>
      </w:r>
    </w:p>
    <w:p w:rsidR="00294A21" w:rsidRDefault="00294A21" w:rsidP="00294A21">
      <w:pPr>
        <w:ind w:firstLine="0"/>
        <w:rPr>
          <w:lang w:eastAsia="en-GB"/>
        </w:rPr>
      </w:pPr>
      <w:r>
        <w:rPr>
          <w:lang w:eastAsia="en-GB"/>
        </w:rPr>
        <w:t xml:space="preserve">Á eftir 1. málsl. 1. mgr. 30. gr. </w:t>
      </w:r>
      <w:r w:rsidR="001017AD">
        <w:rPr>
          <w:lang w:eastAsia="en-GB"/>
        </w:rPr>
        <w:t>kemur</w:t>
      </w:r>
      <w:r>
        <w:rPr>
          <w:lang w:eastAsia="en-GB"/>
        </w:rPr>
        <w:t xml:space="preserve"> eftirfarandi</w:t>
      </w:r>
      <w:r w:rsidR="00452ACF">
        <w:rPr>
          <w:lang w:eastAsia="en-GB"/>
        </w:rPr>
        <w:t>:</w:t>
      </w:r>
    </w:p>
    <w:p w:rsidR="00294A21" w:rsidRDefault="00294A21" w:rsidP="00294A21">
      <w:pPr>
        <w:ind w:firstLine="0"/>
        <w:rPr>
          <w:lang w:eastAsia="en-GB"/>
        </w:rPr>
      </w:pPr>
      <w:r>
        <w:rPr>
          <w:lang w:eastAsia="en-GB"/>
        </w:rPr>
        <w:tab/>
        <w:t>og öðrum svæðum á flugvelli þar sem aðgangur er takmarkaður skv. reglugerð þessari.</w:t>
      </w:r>
    </w:p>
    <w:p w:rsidR="00294A21" w:rsidRDefault="00294A21" w:rsidP="00294A21">
      <w:pPr>
        <w:ind w:firstLine="0"/>
        <w:rPr>
          <w:lang w:eastAsia="en-GB"/>
        </w:rPr>
      </w:pPr>
    </w:p>
    <w:p w:rsidR="00F576B4" w:rsidRDefault="00EE1DE5" w:rsidP="00F576B4">
      <w:pPr>
        <w:pStyle w:val="Heading3"/>
      </w:pPr>
      <w:r>
        <w:t>9</w:t>
      </w:r>
      <w:r w:rsidR="00F576B4" w:rsidRPr="00E84BDC">
        <w:t>. gr.</w:t>
      </w:r>
    </w:p>
    <w:p w:rsidR="00F576B4" w:rsidRPr="00E84BDC" w:rsidRDefault="00F576B4" w:rsidP="00F576B4">
      <w:pPr>
        <w:ind w:firstLine="0"/>
      </w:pPr>
      <w:r>
        <w:t xml:space="preserve">Við 1. mgr. 34. gr. reglugerðarinnar bætist nýr </w:t>
      </w:r>
      <w:r w:rsidR="00607766">
        <w:t>staf</w:t>
      </w:r>
      <w:r>
        <w:t>liður, svohljóðandi</w:t>
      </w:r>
      <w:r w:rsidRPr="00E84BDC">
        <w:t>:</w:t>
      </w:r>
    </w:p>
    <w:p w:rsidR="00C53B46" w:rsidRDefault="006E4A41" w:rsidP="00AA6B7E">
      <w:r>
        <w:t>e.</w:t>
      </w:r>
      <w:r w:rsidR="00F576B4">
        <w:t xml:space="preserve"> sprengiefnaleitartæki ásamt handmálmleitartæki</w:t>
      </w:r>
      <w:r w:rsidR="00977AF3">
        <w:t xml:space="preserve">. </w:t>
      </w:r>
      <w:r w:rsidR="00977AF3" w:rsidRPr="005621B5">
        <w:rPr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977AF3">
        <w:rPr>
          <w14:textOutline w14:w="9525" w14:cap="rnd" w14:cmpd="sng" w14:algn="ctr">
            <w14:noFill/>
            <w14:prstDash w14:val="solid"/>
            <w14:bevel/>
          </w14:textOutline>
        </w:rPr>
        <w:t>inungis er heimilt að nota þessa aðferð telji</w:t>
      </w:r>
      <w:r w:rsidR="00AA6B7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77AF3">
        <w:rPr>
          <w14:textOutline w14:w="9525" w14:cap="rnd" w14:cmpd="sng" w14:algn="ctr">
            <w14:noFill/>
            <w14:prstDash w14:val="solid"/>
            <w14:bevel/>
          </w14:textOutline>
        </w:rPr>
        <w:t xml:space="preserve">flugverndarstarfsmaður að handleit á ákveðnum svæðum sé ekki nægjanleg ein og sér eða óæskileg (t.d. ef farþegi er með </w:t>
      </w:r>
      <w:r w:rsidR="005621B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gifs eða trúarlegt höfuðfat). </w:t>
      </w:r>
    </w:p>
    <w:p w:rsidR="00F576B4" w:rsidRPr="000360E8" w:rsidRDefault="00F576B4" w:rsidP="00F576B4">
      <w:pPr>
        <w:ind w:firstLine="0"/>
        <w:rPr>
          <w:lang w:eastAsia="en-GB"/>
        </w:rPr>
      </w:pPr>
    </w:p>
    <w:p w:rsidR="00A760B6" w:rsidRPr="00E84BDC" w:rsidRDefault="00EE1DE5" w:rsidP="00A760B6">
      <w:pPr>
        <w:pStyle w:val="Heading3"/>
      </w:pPr>
      <w:r>
        <w:t>10</w:t>
      </w:r>
      <w:r w:rsidR="00A760B6" w:rsidRPr="00E84BDC">
        <w:t>. gr.</w:t>
      </w:r>
    </w:p>
    <w:p w:rsidR="0023329B" w:rsidRDefault="00A760B6" w:rsidP="00607766">
      <w:pPr>
        <w:pStyle w:val="ListParagraph"/>
        <w:numPr>
          <w:ilvl w:val="0"/>
          <w:numId w:val="20"/>
        </w:numPr>
      </w:pPr>
      <w:r>
        <w:t>Á eftir 1. mgr. 41. gr. kemur</w:t>
      </w:r>
      <w:r w:rsidR="00294A21">
        <w:t xml:space="preserve"> ný málsgrein</w:t>
      </w:r>
      <w:r w:rsidR="00045721">
        <w:t xml:space="preserve"> sem orðast svo:</w:t>
      </w:r>
    </w:p>
    <w:p w:rsidR="00607766" w:rsidRDefault="00607766" w:rsidP="00607766">
      <w:pPr>
        <w:ind w:firstLine="0"/>
      </w:pPr>
      <w:r>
        <w:tab/>
      </w:r>
      <w:r w:rsidR="00294A21">
        <w:t xml:space="preserve">Einstaklingur sem </w:t>
      </w:r>
      <w:r w:rsidR="00294A21" w:rsidRPr="00294A21">
        <w:t xml:space="preserve">starfar á </w:t>
      </w:r>
      <w:r w:rsidR="00294A21">
        <w:t>öðru svæði en haftasvæði flugverndar</w:t>
      </w:r>
      <w:r w:rsidR="00977AF3">
        <w:t>,</w:t>
      </w:r>
      <w:r w:rsidR="00294A21">
        <w:t xml:space="preserve"> þar sem krafist </w:t>
      </w:r>
      <w:r w:rsidR="00B20697">
        <w:t xml:space="preserve">er </w:t>
      </w:r>
      <w:r w:rsidR="00B64B05">
        <w:t>bakgrunns</w:t>
      </w:r>
      <w:r w:rsidR="00983D68">
        <w:t>athugu</w:t>
      </w:r>
      <w:r w:rsidR="00B64B05">
        <w:t>nar</w:t>
      </w:r>
      <w:r w:rsidR="00977AF3">
        <w:t>,</w:t>
      </w:r>
      <w:r w:rsidR="00B64B05">
        <w:t xml:space="preserve"> </w:t>
      </w:r>
      <w:r w:rsidR="00294A21" w:rsidRPr="00294A21">
        <w:t xml:space="preserve">skal </w:t>
      </w:r>
      <w:r w:rsidR="00294A21">
        <w:t xml:space="preserve">sitja námskeið </w:t>
      </w:r>
      <w:r w:rsidR="00427042">
        <w:t>í flugvern</w:t>
      </w:r>
      <w:r w:rsidR="00977AF3">
        <w:t>d</w:t>
      </w:r>
      <w:r w:rsidR="005621B5">
        <w:t>.</w:t>
      </w:r>
    </w:p>
    <w:p w:rsidR="00607766" w:rsidRDefault="00607766" w:rsidP="00607766">
      <w:pPr>
        <w:ind w:firstLine="0"/>
      </w:pPr>
    </w:p>
    <w:p w:rsidR="00607766" w:rsidRPr="00607766" w:rsidRDefault="00607766" w:rsidP="00607766">
      <w:pPr>
        <w:pStyle w:val="ListParagraph"/>
        <w:numPr>
          <w:ilvl w:val="0"/>
          <w:numId w:val="20"/>
        </w:numPr>
      </w:pPr>
      <w:r>
        <w:t xml:space="preserve">Fyrirsögn 41. gr. reglugerðarinnar verður: </w:t>
      </w:r>
      <w:r w:rsidRPr="00607766">
        <w:rPr>
          <w:i/>
        </w:rPr>
        <w:t>Einstaklingur með aðgang að flugsvæði.</w:t>
      </w:r>
    </w:p>
    <w:p w:rsidR="00B64B05" w:rsidRDefault="00B64B05" w:rsidP="005A561D">
      <w:pPr>
        <w:ind w:firstLine="0"/>
      </w:pPr>
    </w:p>
    <w:p w:rsidR="00386276" w:rsidRPr="00E84BDC" w:rsidRDefault="00B93DC4" w:rsidP="00386276">
      <w:pPr>
        <w:pStyle w:val="Heading3"/>
      </w:pPr>
      <w:r>
        <w:t>1</w:t>
      </w:r>
      <w:r w:rsidR="00EE1DE5">
        <w:t>1</w:t>
      </w:r>
      <w:r w:rsidR="00B20697">
        <w:t xml:space="preserve">. </w:t>
      </w:r>
      <w:r w:rsidR="00386276" w:rsidRPr="00E84BDC">
        <w:t>gr.</w:t>
      </w:r>
    </w:p>
    <w:p w:rsidR="00386276" w:rsidRDefault="00386276" w:rsidP="00386276">
      <w:pPr>
        <w:ind w:firstLine="0"/>
      </w:pPr>
      <w:r>
        <w:t>Við 59. gr. bætist ný málsgrein sem orðast svo:</w:t>
      </w:r>
    </w:p>
    <w:p w:rsidR="00B93DC4" w:rsidRDefault="002A3DB8" w:rsidP="005A561D">
      <w:pPr>
        <w:ind w:firstLine="0"/>
      </w:pPr>
      <w:r>
        <w:tab/>
      </w:r>
      <w:r w:rsidR="00862020">
        <w:t>Á</w:t>
      </w:r>
      <w:r w:rsidR="00386276">
        <w:t>kvarðanir Samgö</w:t>
      </w:r>
      <w:r w:rsidR="005E08BF">
        <w:t>n</w:t>
      </w:r>
      <w:r w:rsidR="00386276">
        <w:t xml:space="preserve">gustofu </w:t>
      </w:r>
      <w:r w:rsidR="00112B8A">
        <w:t>eru</w:t>
      </w:r>
      <w:r w:rsidR="00386276" w:rsidRPr="00386276">
        <w:t xml:space="preserve"> kæranleg</w:t>
      </w:r>
      <w:r w:rsidR="00112B8A">
        <w:t>ar til innanríkisráðuneytisins</w:t>
      </w:r>
      <w:r w:rsidR="00386276" w:rsidRPr="00386276">
        <w:t xml:space="preserve"> </w:t>
      </w:r>
      <w:r w:rsidR="00112B8A">
        <w:t xml:space="preserve">í </w:t>
      </w:r>
      <w:r w:rsidR="00386276" w:rsidRPr="00386276">
        <w:t>samræmi við ákvæði s</w:t>
      </w:r>
      <w:r w:rsidR="00386276">
        <w:t>tjórnsýslulaga</w:t>
      </w:r>
      <w:r w:rsidR="00386276" w:rsidRPr="00386276">
        <w:t xml:space="preserve">. </w:t>
      </w:r>
    </w:p>
    <w:p w:rsidR="00436F32" w:rsidRDefault="00B93DC4" w:rsidP="00555D46">
      <w:pPr>
        <w:pStyle w:val="Heading3"/>
      </w:pPr>
      <w:r>
        <w:t>1</w:t>
      </w:r>
      <w:r w:rsidR="00EE1DE5">
        <w:t>2</w:t>
      </w:r>
      <w:r w:rsidR="00436F32">
        <w:t>. gr.</w:t>
      </w:r>
    </w:p>
    <w:p w:rsidR="005A561D" w:rsidRDefault="003D1720" w:rsidP="005A561D">
      <w:pPr>
        <w:ind w:firstLine="0"/>
        <w:rPr>
          <w:lang w:eastAsia="en-GB"/>
        </w:rPr>
      </w:pPr>
      <w:r w:rsidRPr="003D1720">
        <w:rPr>
          <w:lang w:eastAsia="en-GB"/>
        </w:rPr>
        <w:t>Með reglugerð þessari öðlast gildi hér á landi eftirtaldar reglugerðir framkvæmdarstjórnar Evrópusambandsins með þeim breytingum og viðbótum sem leiðir af XIII. viðauka EES-samningsins, bókun 1 um altæka aðlögun og öðrum ákvæðum hans</w:t>
      </w:r>
      <w:r>
        <w:rPr>
          <w:lang w:eastAsia="en-GB"/>
        </w:rPr>
        <w:t xml:space="preserve">, og breytist </w:t>
      </w:r>
      <w:r w:rsidR="005A561D">
        <w:rPr>
          <w:lang w:eastAsia="en-GB"/>
        </w:rPr>
        <w:t>1. mgr. 61</w:t>
      </w:r>
      <w:r w:rsidR="005A561D" w:rsidRPr="004C3DDB">
        <w:rPr>
          <w:lang w:eastAsia="en-GB"/>
        </w:rPr>
        <w:t>. gr.</w:t>
      </w:r>
      <w:r w:rsidR="005A561D">
        <w:rPr>
          <w:lang w:eastAsia="en-GB"/>
        </w:rPr>
        <w:t xml:space="preserve"> reglugerðarinnar</w:t>
      </w:r>
      <w:r>
        <w:rPr>
          <w:lang w:eastAsia="en-GB"/>
        </w:rPr>
        <w:t xml:space="preserve"> í samræmi við það:</w:t>
      </w:r>
    </w:p>
    <w:p w:rsidR="00CC5A2F" w:rsidRDefault="00CC5A2F" w:rsidP="005A561D">
      <w:pPr>
        <w:ind w:firstLine="0"/>
        <w:rPr>
          <w:lang w:eastAsia="en-GB"/>
        </w:rPr>
      </w:pPr>
    </w:p>
    <w:p w:rsidR="00F77BF4" w:rsidRDefault="005A561D" w:rsidP="005A561D">
      <w:pPr>
        <w:ind w:firstLine="0"/>
        <w:rPr>
          <w:lang w:eastAsia="en-GB"/>
        </w:rPr>
      </w:pPr>
      <w:r>
        <w:rPr>
          <w:lang w:eastAsia="en-GB"/>
        </w:rPr>
        <w:tab/>
        <w:t>v.  Reglugerð framkvæmdastjórnarinnar (ESB) nr. 104/2013 frá 4. febrúar 2013 um breytingu á reglugerð framkvæmdastjórnarinnar (ESB) nr. 185/2010 að því er varðar skimun farþega og annarra einstaklinga en farþega með snefilgreiningartæki fyrir sprengiefni (ETD) ásamt því að nota handmálmleitartæki (HHMD), birt í EES-viðbæti við Stjórnartíðindi EB nr. 64, 14. nóvember 2013, bls. 336-337, samkvæmt ákvörðun sameiginlegu EES-nefndarinnar um breytingu á XIII. viðauka EES-samningsins nr. 203/2013 frá 8. nóvember 2013</w:t>
      </w:r>
      <w:r w:rsidR="00A87A1B">
        <w:rPr>
          <w:lang w:eastAsia="en-GB"/>
        </w:rPr>
        <w:t>;</w:t>
      </w:r>
    </w:p>
    <w:p w:rsidR="00607766" w:rsidRDefault="00607766" w:rsidP="005A561D">
      <w:pPr>
        <w:ind w:firstLine="0"/>
        <w:rPr>
          <w:lang w:eastAsia="en-GB"/>
        </w:rPr>
      </w:pPr>
    </w:p>
    <w:p w:rsidR="00A87A1B" w:rsidRDefault="00D944CA" w:rsidP="005A561D">
      <w:pPr>
        <w:ind w:firstLine="0"/>
        <w:rPr>
          <w:lang w:eastAsia="en-GB"/>
        </w:rPr>
      </w:pPr>
      <w:r>
        <w:rPr>
          <w:lang w:eastAsia="en-GB"/>
        </w:rPr>
        <w:tab/>
        <w:t>x</w:t>
      </w:r>
      <w:r w:rsidR="004D7152">
        <w:rPr>
          <w:lang w:eastAsia="en-GB"/>
        </w:rPr>
        <w:t xml:space="preserve">. </w:t>
      </w:r>
      <w:r w:rsidR="00A87A1B" w:rsidRPr="00A87A1B">
        <w:rPr>
          <w:lang w:eastAsia="en-GB"/>
        </w:rPr>
        <w:t>Reglugerð framkvæmdastjórnar</w:t>
      </w:r>
      <w:r w:rsidR="00A87A1B">
        <w:rPr>
          <w:lang w:eastAsia="en-GB"/>
        </w:rPr>
        <w:t>innar</w:t>
      </w:r>
      <w:r w:rsidR="00A87A1B" w:rsidRPr="00A87A1B">
        <w:rPr>
          <w:lang w:eastAsia="en-GB"/>
        </w:rPr>
        <w:t xml:space="preserve"> </w:t>
      </w:r>
      <w:r w:rsidR="00A87A1B">
        <w:rPr>
          <w:lang w:eastAsia="en-GB"/>
        </w:rPr>
        <w:t>(ESB)</w:t>
      </w:r>
      <w:r w:rsidR="00A87A1B" w:rsidRPr="00A87A1B">
        <w:rPr>
          <w:lang w:eastAsia="en-GB"/>
        </w:rPr>
        <w:t xml:space="preserve"> nr. 654/2013 frá 10. júlí 2013 um breytingar á reglugerð (ESB) nr. 185/2010 varðandi gátlista vegna fullgildingar ESB flugverndar fyrir aðila frá þriðju ríkjum, birt í EES-viðbæti við Stjórnartíðindi EB, nr. 23, 10. apríl 2014, bls 4, sbr. ákvörðun sameiginlegu EES-nefndarinnar nr. 24/2014 frá 14. febrúar 2014 um breytingu á XIII. viðauka EES-samningsins</w:t>
      </w:r>
      <w:r w:rsidR="00A87A1B">
        <w:rPr>
          <w:lang w:eastAsia="en-GB"/>
        </w:rPr>
        <w:t>;</w:t>
      </w:r>
    </w:p>
    <w:p w:rsidR="00607766" w:rsidRDefault="00A87A1B" w:rsidP="005A561D">
      <w:pPr>
        <w:ind w:firstLine="0"/>
        <w:rPr>
          <w:lang w:eastAsia="en-GB"/>
        </w:rPr>
      </w:pPr>
      <w:r>
        <w:rPr>
          <w:lang w:eastAsia="en-GB"/>
        </w:rPr>
        <w:tab/>
      </w:r>
    </w:p>
    <w:p w:rsidR="00A87A1B" w:rsidRDefault="00607766" w:rsidP="005A561D">
      <w:pPr>
        <w:ind w:firstLine="0"/>
        <w:rPr>
          <w:lang w:eastAsia="en-GB"/>
        </w:rPr>
      </w:pPr>
      <w:r>
        <w:rPr>
          <w:lang w:eastAsia="en-GB"/>
        </w:rPr>
        <w:tab/>
      </w:r>
      <w:r w:rsidR="00A87A1B">
        <w:rPr>
          <w:lang w:eastAsia="en-GB"/>
        </w:rPr>
        <w:t xml:space="preserve">y. </w:t>
      </w:r>
      <w:r w:rsidR="00A87A1B" w:rsidRPr="00A87A1B">
        <w:rPr>
          <w:lang w:eastAsia="en-GB"/>
        </w:rPr>
        <w:t>Reglugerð framkvæmdastjórnarinnar (ESB) nr. 1082/2012 frá 9. nóvember 2012 um breytingu á reglugerð (ESB) nr. 185/2010 varðandi ESB fullgildingu flugverndar, birt í EES-viðbæti við Stjórnartíðindi EB, nr. 12, dags 27. febrúar 2014, bls. 164 sbr. ákvörðun sameiginlegu EES-nefndarinnar nr. 24/2014 frá 14. febrúar 2014  um breytingu á XIII. viðauka EES-samningsins;</w:t>
      </w:r>
    </w:p>
    <w:p w:rsidR="00A87A1B" w:rsidRDefault="00A87A1B" w:rsidP="005A561D">
      <w:pPr>
        <w:ind w:firstLine="0"/>
        <w:rPr>
          <w:lang w:eastAsia="en-GB"/>
        </w:rPr>
      </w:pPr>
    </w:p>
    <w:p w:rsidR="005A561D" w:rsidRDefault="00A87A1B" w:rsidP="005A561D">
      <w:pPr>
        <w:ind w:firstLine="0"/>
      </w:pPr>
      <w:r>
        <w:rPr>
          <w:lang w:eastAsia="en-GB"/>
        </w:rPr>
        <w:tab/>
      </w:r>
      <w:r w:rsidR="000057AF">
        <w:rPr>
          <w:lang w:eastAsia="en-GB"/>
        </w:rPr>
        <w:t>þ</w:t>
      </w:r>
      <w:r>
        <w:rPr>
          <w:lang w:eastAsia="en-GB"/>
        </w:rPr>
        <w:t xml:space="preserve">. </w:t>
      </w:r>
      <w:r w:rsidR="00071189" w:rsidRPr="00071189">
        <w:t>Reglugerð framkvæmdastjórnarinnar (ESB) nr. 1116/2013 frá 6. nóvember 2013 um breytingar á reglugerð (ESB) nr. 185/2010 til þess að samræma og einfalda tilteknar flugöryggisráðstafanir, birt í EES-viðbæti við Stjórnartíðindi EB, nr. 36, 12. júní 2014, bls. 196, sbr. ákvörðun sameiginlegu EES-nefndarinnar nr. 97/2014 frá 16. maí 2014 um breytingu á XIII. viðauka EES-samningsins;</w:t>
      </w:r>
    </w:p>
    <w:p w:rsidR="00071189" w:rsidRDefault="00071189" w:rsidP="005A561D">
      <w:pPr>
        <w:ind w:firstLine="0"/>
      </w:pPr>
    </w:p>
    <w:p w:rsidR="00071189" w:rsidRDefault="00071189" w:rsidP="005A561D">
      <w:pPr>
        <w:ind w:firstLine="0"/>
      </w:pPr>
      <w:r>
        <w:tab/>
      </w:r>
      <w:r w:rsidR="000057AF">
        <w:t>æ</w:t>
      </w:r>
      <w:r>
        <w:t xml:space="preserve">. </w:t>
      </w:r>
      <w:r w:rsidRPr="00071189">
        <w:t>Reglugerð framkvæmdastjórnarinnar (ESB) nr. 1103/2013 frá 6. nóvember 2013 um breytingar á reglugerð (ESB) nr. 185/2010 varðandi viðurkenningu flugverndarráðstafana þriðju ríkja, birt í EES-viðbæti við stjórnartíðindi EB, nr. 36, 12. júní 2014, bls. 194, sbr. ákvörðun sameiginlegu EES-nefndarinnar nr. 97/2014 frá 16. maí 2014 um breytingu á XIII. viðauka EES-samningsins.</w:t>
      </w:r>
    </w:p>
    <w:p w:rsidR="00F77BF4" w:rsidRDefault="00F77BF4" w:rsidP="000E703F">
      <w:pPr>
        <w:ind w:firstLine="0"/>
      </w:pPr>
    </w:p>
    <w:p w:rsidR="006C2011" w:rsidRDefault="00F77BF4" w:rsidP="00F77BF4">
      <w:pPr>
        <w:ind w:firstLine="0"/>
      </w:pPr>
      <w:r w:rsidRPr="009B326B">
        <w:t xml:space="preserve">Með reglugerð þessari öðlast jafnframt gildi hér á landi eftirfarandi </w:t>
      </w:r>
      <w:r w:rsidR="005E08BF">
        <w:t>ákvarðanir framkvæmdastjórnar E</w:t>
      </w:r>
      <w:r w:rsidR="006C2011">
        <w:t>vrópusambandsins</w:t>
      </w:r>
      <w:r w:rsidR="0001230E">
        <w:t>, settar á grundvelli reglugerðar (EB) nr. 300/2008 frá 11. mars 2008, um sameiginlegar reglur um flugvernd, með þeim breytingum og viðbótum sem leiðir af XIII. viðauka samningsins, bókun 1 um altæka aðlögun og öðrum ákvæðum hans</w:t>
      </w:r>
      <w:r w:rsidR="006C2011">
        <w:t>:</w:t>
      </w:r>
    </w:p>
    <w:p w:rsidR="00E64805" w:rsidRDefault="00B90711" w:rsidP="0047221A">
      <w:pPr>
        <w:ind w:firstLine="0"/>
        <w:jc w:val="left"/>
      </w:pPr>
      <w:r>
        <w:tab/>
      </w:r>
    </w:p>
    <w:p w:rsidR="00B57D5F" w:rsidRDefault="00E64805" w:rsidP="0047221A">
      <w:pPr>
        <w:ind w:firstLine="0"/>
        <w:jc w:val="left"/>
        <w:rPr>
          <w:i/>
        </w:rPr>
      </w:pPr>
      <w:r>
        <w:tab/>
      </w:r>
      <w:r w:rsidR="00F77BF4" w:rsidRPr="00F77BF4">
        <w:rPr>
          <w:i/>
        </w:rPr>
        <w:t>Ákvörðun framkvæmdastjórnar Evrópusambandsins nr. C(2013)511, lokaútgáfa frá 4. febrúar 2013 um breytingu á ákvörðun framkvæmdastjórnarinnar</w:t>
      </w:r>
      <w:r w:rsidR="0047221A">
        <w:rPr>
          <w:i/>
        </w:rPr>
        <w:t xml:space="preserve"> nr. </w:t>
      </w:r>
      <w:r w:rsidR="00F77BF4" w:rsidRPr="00F77BF4">
        <w:rPr>
          <w:i/>
        </w:rPr>
        <w:t>2010/774/EB að því er varðar skimun á farþegum og fólki öðru en farþegum með sprengjuleitartæki, sbr. ákvörðun sameiginlegu EES-nefndarinnar nr. 203/2013 frá 8. nóvember 201</w:t>
      </w:r>
      <w:r w:rsidR="0047221A">
        <w:rPr>
          <w:i/>
        </w:rPr>
        <w:t>3;</w:t>
      </w:r>
    </w:p>
    <w:p w:rsidR="0047221A" w:rsidRDefault="0047221A" w:rsidP="0047221A">
      <w:pPr>
        <w:ind w:firstLine="0"/>
        <w:jc w:val="left"/>
        <w:rPr>
          <w:i/>
        </w:rPr>
      </w:pPr>
    </w:p>
    <w:p w:rsidR="0047221A" w:rsidRDefault="0034284E" w:rsidP="00E64805">
      <w:pPr>
        <w:ind w:firstLine="0"/>
        <w:jc w:val="left"/>
        <w:rPr>
          <w:i/>
        </w:rPr>
      </w:pPr>
      <w:r>
        <w:rPr>
          <w:i/>
        </w:rPr>
        <w:tab/>
      </w:r>
      <w:r w:rsidR="0001230E">
        <w:rPr>
          <w:i/>
        </w:rPr>
        <w:t>Ákvörðun framkvæmdastjórnar Evrópusambandsins nr. C(</w:t>
      </w:r>
      <w:r w:rsidR="007C5E05">
        <w:rPr>
          <w:i/>
        </w:rPr>
        <w:t xml:space="preserve">2013)7275, lokaútgáfa frá </w:t>
      </w:r>
      <w:r w:rsidR="0047221A">
        <w:rPr>
          <w:i/>
        </w:rPr>
        <w:t>26.</w:t>
      </w:r>
    </w:p>
    <w:p w:rsidR="0047221A" w:rsidRDefault="00E64805" w:rsidP="00E64805">
      <w:pPr>
        <w:ind w:firstLine="0"/>
        <w:rPr>
          <w:i/>
        </w:rPr>
      </w:pPr>
      <w:r>
        <w:rPr>
          <w:i/>
        </w:rPr>
        <w:t>n</w:t>
      </w:r>
      <w:r w:rsidR="007C5E05">
        <w:rPr>
          <w:i/>
        </w:rPr>
        <w:t>óvember 2013</w:t>
      </w:r>
      <w:r w:rsidR="0047221A">
        <w:rPr>
          <w:i/>
        </w:rPr>
        <w:t xml:space="preserve"> um breytingu á </w:t>
      </w:r>
      <w:r w:rsidRPr="00E64805">
        <w:rPr>
          <w:i/>
        </w:rPr>
        <w:t>ákvörðun framkvæmdastjórnarinnar nr. 2010/774/EB að því er varðar</w:t>
      </w:r>
      <w:r>
        <w:rPr>
          <w:i/>
        </w:rPr>
        <w:t xml:space="preserve"> skýringu, samræmingu og einföldun tiltekinna flugverndarráðstafana, sbr. ákvörðun sameiginlegu EES-nefndarinnar nr. 97/2014 frá 16. maí 2014;</w:t>
      </w:r>
    </w:p>
    <w:p w:rsidR="00CC5A2F" w:rsidRDefault="00E64805" w:rsidP="00E64805">
      <w:pPr>
        <w:ind w:firstLine="0"/>
        <w:rPr>
          <w:i/>
        </w:rPr>
      </w:pPr>
      <w:r>
        <w:rPr>
          <w:i/>
        </w:rPr>
        <w:tab/>
      </w:r>
    </w:p>
    <w:p w:rsidR="00C54DBC" w:rsidRDefault="00607766" w:rsidP="00E64805">
      <w:pPr>
        <w:ind w:firstLine="0"/>
        <w:rPr>
          <w:i/>
        </w:rPr>
      </w:pPr>
      <w:r>
        <w:rPr>
          <w:i/>
        </w:rPr>
        <w:tab/>
      </w:r>
      <w:r w:rsidR="00C54DBC">
        <w:rPr>
          <w:i/>
        </w:rPr>
        <w:t>Ákvörðun framkvæmdastjórnar Evrópusambandsins nr. C(2013)2045, lokaútg</w:t>
      </w:r>
      <w:r w:rsidR="007C5E05">
        <w:rPr>
          <w:i/>
        </w:rPr>
        <w:t xml:space="preserve">áfa frá </w:t>
      </w:r>
      <w:r w:rsidR="0047221A">
        <w:rPr>
          <w:i/>
        </w:rPr>
        <w:t>17. a</w:t>
      </w:r>
      <w:r w:rsidR="007C5E05">
        <w:rPr>
          <w:i/>
        </w:rPr>
        <w:t>príl 2013</w:t>
      </w:r>
      <w:r w:rsidR="00E64805">
        <w:rPr>
          <w:i/>
        </w:rPr>
        <w:t xml:space="preserve"> um</w:t>
      </w:r>
      <w:r w:rsidR="00C54DBC">
        <w:rPr>
          <w:i/>
        </w:rPr>
        <w:t xml:space="preserve"> breytingu á ákvörðun </w:t>
      </w:r>
      <w:r w:rsidR="00C54DBC" w:rsidRPr="00C54DBC">
        <w:rPr>
          <w:i/>
        </w:rPr>
        <w:t>framkvæmdastjórnarinnar</w:t>
      </w:r>
      <w:r w:rsidR="0047221A">
        <w:rPr>
          <w:i/>
        </w:rPr>
        <w:t xml:space="preserve"> nr.</w:t>
      </w:r>
      <w:r w:rsidR="00C54DBC" w:rsidRPr="00C54DBC">
        <w:rPr>
          <w:i/>
        </w:rPr>
        <w:t xml:space="preserve"> 2010/774/EB að því er varðar</w:t>
      </w:r>
      <w:r w:rsidR="00C54DBC">
        <w:rPr>
          <w:i/>
        </w:rPr>
        <w:t xml:space="preserve"> skimun vökva, úðaefnis og gels á flugvöllum Evrópusambandsins, sbr. ákvörðun same</w:t>
      </w:r>
      <w:r w:rsidR="0047221A">
        <w:rPr>
          <w:i/>
        </w:rPr>
        <w:t>iginlegu EES-nefndarinnar nr. 25/2014</w:t>
      </w:r>
      <w:r w:rsidR="00C54DBC">
        <w:rPr>
          <w:i/>
        </w:rPr>
        <w:t xml:space="preserve"> fr</w:t>
      </w:r>
      <w:r w:rsidR="0047221A">
        <w:rPr>
          <w:i/>
        </w:rPr>
        <w:t xml:space="preserve">á 14. </w:t>
      </w:r>
      <w:r w:rsidR="00E64805">
        <w:rPr>
          <w:i/>
        </w:rPr>
        <w:t>f</w:t>
      </w:r>
      <w:r w:rsidR="0047221A">
        <w:rPr>
          <w:i/>
        </w:rPr>
        <w:t xml:space="preserve">ebrúar 2014; </w:t>
      </w:r>
    </w:p>
    <w:p w:rsidR="00CC5A2F" w:rsidRDefault="00CC5A2F" w:rsidP="00E64805">
      <w:pPr>
        <w:ind w:firstLine="0"/>
        <w:jc w:val="left"/>
        <w:rPr>
          <w:i/>
        </w:rPr>
      </w:pPr>
    </w:p>
    <w:p w:rsidR="00C54DBC" w:rsidRPr="0001230E" w:rsidRDefault="00E64805" w:rsidP="00E64805">
      <w:pPr>
        <w:ind w:firstLine="0"/>
        <w:jc w:val="left"/>
        <w:rPr>
          <w:i/>
        </w:rPr>
      </w:pPr>
      <w:r>
        <w:rPr>
          <w:i/>
        </w:rPr>
        <w:tab/>
      </w:r>
      <w:r w:rsidR="00C54DBC">
        <w:rPr>
          <w:i/>
        </w:rPr>
        <w:t>Ákvörðun framkvæmdastjórnar Evrópusambandsins nr</w:t>
      </w:r>
      <w:r w:rsidR="00E2596C">
        <w:rPr>
          <w:i/>
        </w:rPr>
        <w:t>. C(2013)4180, lokaútgáfa frá 9.</w:t>
      </w:r>
      <w:r w:rsidR="0047221A">
        <w:rPr>
          <w:i/>
        </w:rPr>
        <w:t xml:space="preserve"> j</w:t>
      </w:r>
      <w:r w:rsidR="007C5E05">
        <w:rPr>
          <w:i/>
        </w:rPr>
        <w:t>úlí 2103</w:t>
      </w:r>
      <w:r w:rsidR="00E2596C">
        <w:rPr>
          <w:i/>
        </w:rPr>
        <w:t xml:space="preserve"> </w:t>
      </w:r>
      <w:r w:rsidR="00C54DBC">
        <w:rPr>
          <w:i/>
        </w:rPr>
        <w:t xml:space="preserve">um </w:t>
      </w:r>
      <w:r w:rsidR="00C54DBC" w:rsidRPr="00C54DBC">
        <w:rPr>
          <w:i/>
        </w:rPr>
        <w:t>breytingu á ákvörðun framkvæmdastjórnarinnar</w:t>
      </w:r>
      <w:r w:rsidR="0047221A">
        <w:rPr>
          <w:i/>
        </w:rPr>
        <w:t xml:space="preserve"> nr.</w:t>
      </w:r>
      <w:r w:rsidR="00C54DBC" w:rsidRPr="00C54DBC">
        <w:rPr>
          <w:i/>
        </w:rPr>
        <w:t xml:space="preserve"> 2010/774/EB að því er varðar</w:t>
      </w:r>
      <w:r w:rsidR="00C54DBC">
        <w:rPr>
          <w:i/>
        </w:rPr>
        <w:t xml:space="preserve"> nákvæmar kröfur fyrir innleiðingu á grunnkröfum um flugvernd varðandi flugfrakt og póst</w:t>
      </w:r>
      <w:r w:rsidR="0047221A">
        <w:rPr>
          <w:i/>
        </w:rPr>
        <w:t>, sbr. ákvörðun sameiginlegu EES-nefndarinnar nr. 25/2014 frá 14. febrúar 2014.</w:t>
      </w:r>
      <w:r w:rsidR="00C54DBC">
        <w:rPr>
          <w:i/>
        </w:rPr>
        <w:t xml:space="preserve"> </w:t>
      </w:r>
    </w:p>
    <w:p w:rsidR="00436F32" w:rsidRPr="00E64805" w:rsidRDefault="00436F32" w:rsidP="00E64805">
      <w:pPr>
        <w:ind w:firstLine="0"/>
        <w:jc w:val="left"/>
        <w:rPr>
          <w:i/>
        </w:rPr>
      </w:pPr>
    </w:p>
    <w:p w:rsidR="00AA6B7E" w:rsidRDefault="00AA6B7E" w:rsidP="00555D46">
      <w:pPr>
        <w:pStyle w:val="Heading3"/>
      </w:pPr>
    </w:p>
    <w:p w:rsidR="00436F32" w:rsidRPr="00E84BDC" w:rsidRDefault="00576707" w:rsidP="00555D46">
      <w:pPr>
        <w:pStyle w:val="Heading3"/>
      </w:pPr>
      <w:r>
        <w:t>1</w:t>
      </w:r>
      <w:r w:rsidR="00DD2BD5">
        <w:t>3</w:t>
      </w:r>
      <w:r w:rsidR="00436F32" w:rsidRPr="00E84BDC">
        <w:t>. gr.</w:t>
      </w:r>
    </w:p>
    <w:p w:rsidR="00436F32" w:rsidRPr="00E84BDC" w:rsidRDefault="00607766" w:rsidP="00436F32">
      <w:pPr>
        <w:keepNext/>
      </w:pPr>
      <w:r>
        <w:tab/>
      </w:r>
      <w:r w:rsidR="00436F32" w:rsidRPr="00E84BDC">
        <w:t>Reglugerð þessi er sett samkvæmt heimild í 2. mgr. 70. gr. og 70. gr. d, sbr. 145. gr. laga um loftferðir nr. 60/1998 með síðari breytingum og öðlast þegar gildi.</w:t>
      </w:r>
    </w:p>
    <w:p w:rsidR="00436F32" w:rsidRPr="00E84BDC" w:rsidRDefault="00436F32" w:rsidP="00436F32"/>
    <w:p w:rsidR="00436F32" w:rsidRDefault="0055073D" w:rsidP="00436F32">
      <w:pPr>
        <w:pStyle w:val="Heading4"/>
      </w:pPr>
      <w:r>
        <w:t>Innanríkisráðuneytinu, x</w:t>
      </w:r>
      <w:r w:rsidR="00436F32">
        <w:t xml:space="preserve">. </w:t>
      </w:r>
      <w:r w:rsidR="00C27E80">
        <w:t>nóvember</w:t>
      </w:r>
      <w:r w:rsidR="00B04F03">
        <w:t xml:space="preserve"> 2014</w:t>
      </w:r>
      <w:r w:rsidR="00436F32">
        <w:t>.</w:t>
      </w:r>
    </w:p>
    <w:p w:rsidR="0055073D" w:rsidRDefault="0055073D" w:rsidP="00436F32"/>
    <w:p w:rsidR="0055073D" w:rsidRDefault="0055073D" w:rsidP="00436F32"/>
    <w:p w:rsidR="00436F32" w:rsidRDefault="0055073D" w:rsidP="00607766">
      <w:pPr>
        <w:pStyle w:val="Undirritun1"/>
      </w:pPr>
      <w:r>
        <w:t>Hanna Birna Kristjánsdóttir</w:t>
      </w:r>
    </w:p>
    <w:p w:rsidR="00607766" w:rsidRPr="00607766" w:rsidRDefault="00607766" w:rsidP="00607766">
      <w:pPr>
        <w:pStyle w:val="Undirritun1"/>
      </w:pPr>
      <w:r w:rsidRPr="00607766">
        <w:t>innanríkisráðherra</w:t>
      </w:r>
    </w:p>
    <w:p w:rsidR="0055073D" w:rsidRDefault="0055073D" w:rsidP="00607766">
      <w:pPr>
        <w:pStyle w:val="Undirritun1"/>
      </w:pPr>
    </w:p>
    <w:p w:rsidR="0055073D" w:rsidRDefault="0055073D" w:rsidP="00607766">
      <w:pPr>
        <w:pStyle w:val="Undirritun1"/>
      </w:pPr>
    </w:p>
    <w:p w:rsidR="0055073D" w:rsidRDefault="0055073D" w:rsidP="00607766">
      <w:pPr>
        <w:pStyle w:val="Undirritun1"/>
      </w:pPr>
    </w:p>
    <w:p w:rsidR="0055073D" w:rsidRDefault="0055073D" w:rsidP="00607766">
      <w:pPr>
        <w:pStyle w:val="Undirritun1"/>
      </w:pPr>
    </w:p>
    <w:p w:rsidR="0055073D" w:rsidRDefault="0055073D" w:rsidP="00607766">
      <w:pPr>
        <w:pStyle w:val="Undirritun1"/>
      </w:pPr>
    </w:p>
    <w:p w:rsidR="0055073D" w:rsidRDefault="0055073D" w:rsidP="00607766">
      <w:pPr>
        <w:pStyle w:val="Undirritun1"/>
      </w:pPr>
    </w:p>
    <w:p w:rsidR="00436F32" w:rsidRPr="002926D1" w:rsidRDefault="00436F32" w:rsidP="00436F32">
      <w:pPr>
        <w:pStyle w:val="Undirritun2"/>
      </w:pPr>
      <w:r>
        <w:t>Ragnhildur Hjaltadóttir.</w:t>
      </w:r>
    </w:p>
    <w:p w:rsidR="002926D1" w:rsidRPr="002926D1" w:rsidRDefault="002926D1" w:rsidP="002926D1">
      <w:pPr>
        <w:rPr>
          <w:lang w:eastAsia="en-GB"/>
        </w:rPr>
      </w:pPr>
    </w:p>
    <w:sectPr w:rsidR="002926D1" w:rsidRPr="002926D1" w:rsidSect="00840702">
      <w:headerReference w:type="default" r:id="rId9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E1" w:rsidRDefault="00666EE1" w:rsidP="000130AF">
      <w:r>
        <w:separator/>
      </w:r>
    </w:p>
  </w:endnote>
  <w:endnote w:type="continuationSeparator" w:id="0">
    <w:p w:rsidR="00666EE1" w:rsidRDefault="00666EE1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E1" w:rsidRDefault="00666EE1" w:rsidP="000130AF">
      <w:r>
        <w:separator/>
      </w:r>
    </w:p>
  </w:footnote>
  <w:footnote w:type="continuationSeparator" w:id="0">
    <w:p w:rsidR="00666EE1" w:rsidRDefault="00666EE1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76928"/>
      <w:docPartObj>
        <w:docPartGallery w:val="Watermarks"/>
        <w:docPartUnique/>
      </w:docPartObj>
    </w:sdtPr>
    <w:sdtEndPr/>
    <w:sdtContent>
      <w:p w:rsidR="000A4392" w:rsidRDefault="00D018C6" w:rsidP="006B4431">
        <w:pPr>
          <w:pStyle w:val="Header"/>
          <w:tabs>
            <w:tab w:val="clear" w:pos="4153"/>
            <w:tab w:val="clear" w:pos="8306"/>
            <w:tab w:val="right" w:pos="7938"/>
          </w:tabs>
          <w:ind w:firstLine="0"/>
        </w:pPr>
        <w:r>
          <w:rPr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342.6pt;height:256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  <w:p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0A4392" w:rsidRDefault="00050166" w:rsidP="00E21033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  <w:jc w:val="right"/>
    </w:pPr>
    <w:r>
      <w:t>x</w:t>
    </w:r>
    <w:r w:rsidR="00436F32">
      <w:t xml:space="preserve">. </w:t>
    </w:r>
    <w:r w:rsidR="00C27E80">
      <w:t>nóvember</w:t>
    </w:r>
    <w:r w:rsidR="00436F32">
      <w:t xml:space="preserve"> </w:t>
    </w:r>
    <w:r w:rsidR="00F75093">
      <w:t>201</w:t>
    </w:r>
    <w:r w:rsidR="008468D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E8"/>
    <w:multiLevelType w:val="hybridMultilevel"/>
    <w:tmpl w:val="F664E0FC"/>
    <w:lvl w:ilvl="0" w:tplc="6CE64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565"/>
    <w:multiLevelType w:val="hybridMultilevel"/>
    <w:tmpl w:val="F664E0FC"/>
    <w:lvl w:ilvl="0" w:tplc="6CE64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8BF"/>
    <w:multiLevelType w:val="hybridMultilevel"/>
    <w:tmpl w:val="79AA01EC"/>
    <w:lvl w:ilvl="0" w:tplc="E0D01A26">
      <w:start w:val="14"/>
      <w:numFmt w:val="lowerLetter"/>
      <w:lvlText w:val="%1."/>
      <w:lvlJc w:val="left"/>
      <w:pPr>
        <w:tabs>
          <w:tab w:val="num" w:pos="1106"/>
        </w:tabs>
        <w:ind w:left="1106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9117843"/>
    <w:multiLevelType w:val="hybridMultilevel"/>
    <w:tmpl w:val="61BAAC76"/>
    <w:lvl w:ilvl="0" w:tplc="040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56C4E"/>
    <w:multiLevelType w:val="hybridMultilevel"/>
    <w:tmpl w:val="E4B80072"/>
    <w:lvl w:ilvl="0" w:tplc="A5567D64">
      <w:start w:val="14"/>
      <w:numFmt w:val="lowerLetter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90965"/>
    <w:multiLevelType w:val="hybridMultilevel"/>
    <w:tmpl w:val="0B0C4902"/>
    <w:lvl w:ilvl="0" w:tplc="5DB8CCD2">
      <w:start w:val="22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50" w:hanging="360"/>
      </w:pPr>
    </w:lvl>
    <w:lvl w:ilvl="2" w:tplc="040F001B" w:tentative="1">
      <w:start w:val="1"/>
      <w:numFmt w:val="lowerRoman"/>
      <w:lvlText w:val="%3."/>
      <w:lvlJc w:val="right"/>
      <w:pPr>
        <w:ind w:left="2670" w:hanging="180"/>
      </w:pPr>
    </w:lvl>
    <w:lvl w:ilvl="3" w:tplc="040F000F" w:tentative="1">
      <w:start w:val="1"/>
      <w:numFmt w:val="decimal"/>
      <w:lvlText w:val="%4."/>
      <w:lvlJc w:val="left"/>
      <w:pPr>
        <w:ind w:left="3390" w:hanging="360"/>
      </w:pPr>
    </w:lvl>
    <w:lvl w:ilvl="4" w:tplc="040F0019" w:tentative="1">
      <w:start w:val="1"/>
      <w:numFmt w:val="lowerLetter"/>
      <w:lvlText w:val="%5."/>
      <w:lvlJc w:val="left"/>
      <w:pPr>
        <w:ind w:left="4110" w:hanging="360"/>
      </w:pPr>
    </w:lvl>
    <w:lvl w:ilvl="5" w:tplc="040F001B" w:tentative="1">
      <w:start w:val="1"/>
      <w:numFmt w:val="lowerRoman"/>
      <w:lvlText w:val="%6."/>
      <w:lvlJc w:val="right"/>
      <w:pPr>
        <w:ind w:left="4830" w:hanging="180"/>
      </w:pPr>
    </w:lvl>
    <w:lvl w:ilvl="6" w:tplc="040F000F" w:tentative="1">
      <w:start w:val="1"/>
      <w:numFmt w:val="decimal"/>
      <w:lvlText w:val="%7."/>
      <w:lvlJc w:val="left"/>
      <w:pPr>
        <w:ind w:left="5550" w:hanging="360"/>
      </w:pPr>
    </w:lvl>
    <w:lvl w:ilvl="7" w:tplc="040F0019" w:tentative="1">
      <w:start w:val="1"/>
      <w:numFmt w:val="lowerLetter"/>
      <w:lvlText w:val="%8."/>
      <w:lvlJc w:val="left"/>
      <w:pPr>
        <w:ind w:left="6270" w:hanging="360"/>
      </w:pPr>
    </w:lvl>
    <w:lvl w:ilvl="8" w:tplc="040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9964FC8"/>
    <w:multiLevelType w:val="multilevel"/>
    <w:tmpl w:val="4474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9E7A1D"/>
    <w:multiLevelType w:val="hybridMultilevel"/>
    <w:tmpl w:val="1F1CEB40"/>
    <w:lvl w:ilvl="0" w:tplc="86F8442A">
      <w:start w:val="1"/>
      <w:numFmt w:val="lowerLetter"/>
      <w:lvlText w:val="%1."/>
      <w:lvlJc w:val="right"/>
      <w:pPr>
        <w:ind w:left="111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266F1B15"/>
    <w:multiLevelType w:val="hybridMultilevel"/>
    <w:tmpl w:val="6958CA70"/>
    <w:lvl w:ilvl="0" w:tplc="DBE69B9E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ascii="Times" w:eastAsia="Times New Roman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26ED00B7"/>
    <w:multiLevelType w:val="hybridMultilevel"/>
    <w:tmpl w:val="81FC064C"/>
    <w:lvl w:ilvl="0" w:tplc="EA80D0E6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>
    <w:nsid w:val="272E4362"/>
    <w:multiLevelType w:val="multilevel"/>
    <w:tmpl w:val="7AD48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63BA0"/>
    <w:multiLevelType w:val="hybridMultilevel"/>
    <w:tmpl w:val="39F6F12E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D79C3"/>
    <w:multiLevelType w:val="hybridMultilevel"/>
    <w:tmpl w:val="8E16559E"/>
    <w:lvl w:ilvl="0" w:tplc="58DA1860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07551"/>
    <w:multiLevelType w:val="hybridMultilevel"/>
    <w:tmpl w:val="772AFC2E"/>
    <w:lvl w:ilvl="0" w:tplc="E0D01A26">
      <w:start w:val="14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55075"/>
    <w:multiLevelType w:val="hybridMultilevel"/>
    <w:tmpl w:val="5B765ABA"/>
    <w:lvl w:ilvl="0" w:tplc="FFFFFFFF">
      <w:start w:val="1"/>
      <w:numFmt w:val="lowerLetter"/>
      <w:lvlText w:val="%1."/>
      <w:lvlJc w:val="left"/>
      <w:pPr>
        <w:ind w:left="757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5CA02141"/>
    <w:multiLevelType w:val="hybridMultilevel"/>
    <w:tmpl w:val="87D8FA3E"/>
    <w:lvl w:ilvl="0" w:tplc="23CA882C">
      <w:start w:val="1"/>
      <w:numFmt w:val="decimal"/>
      <w:lvlText w:val="%1."/>
      <w:lvlJc w:val="left"/>
      <w:pPr>
        <w:ind w:left="757" w:hanging="360"/>
      </w:pPr>
      <w:rPr>
        <w:rFonts w:ascii="Times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>
    <w:nsid w:val="5DA25106"/>
    <w:multiLevelType w:val="hybridMultilevel"/>
    <w:tmpl w:val="9FA029E6"/>
    <w:lvl w:ilvl="0" w:tplc="DB40A342">
      <w:start w:val="1"/>
      <w:numFmt w:val="lowerLetter"/>
      <w:lvlText w:val="%1."/>
      <w:lvlJc w:val="left"/>
      <w:pPr>
        <w:ind w:left="757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>
    <w:nsid w:val="62ED6631"/>
    <w:multiLevelType w:val="hybridMultilevel"/>
    <w:tmpl w:val="420ADCE2"/>
    <w:lvl w:ilvl="0" w:tplc="58DA1860">
      <w:start w:val="5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6F014D6D"/>
    <w:multiLevelType w:val="hybridMultilevel"/>
    <w:tmpl w:val="31D6452A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DE4DD0"/>
    <w:multiLevelType w:val="hybridMultilevel"/>
    <w:tmpl w:val="D7B00CDC"/>
    <w:lvl w:ilvl="0" w:tplc="E4B8201A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19"/>
  </w:num>
  <w:num w:numId="12">
    <w:abstractNumId w:val="0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7"/>
    <w:rsid w:val="000057AF"/>
    <w:rsid w:val="0001230E"/>
    <w:rsid w:val="000130AF"/>
    <w:rsid w:val="000360E8"/>
    <w:rsid w:val="00045721"/>
    <w:rsid w:val="00050166"/>
    <w:rsid w:val="00054EA9"/>
    <w:rsid w:val="0006392D"/>
    <w:rsid w:val="0006492C"/>
    <w:rsid w:val="00071189"/>
    <w:rsid w:val="00086235"/>
    <w:rsid w:val="00090CCB"/>
    <w:rsid w:val="000917E1"/>
    <w:rsid w:val="000A4392"/>
    <w:rsid w:val="000B3DA2"/>
    <w:rsid w:val="000C2411"/>
    <w:rsid w:val="000E0D1F"/>
    <w:rsid w:val="000E703F"/>
    <w:rsid w:val="000F26F3"/>
    <w:rsid w:val="001017AD"/>
    <w:rsid w:val="00110CD7"/>
    <w:rsid w:val="00112B8A"/>
    <w:rsid w:val="001134BD"/>
    <w:rsid w:val="0013396E"/>
    <w:rsid w:val="001415ED"/>
    <w:rsid w:val="00180D7F"/>
    <w:rsid w:val="001B5BEF"/>
    <w:rsid w:val="001B7372"/>
    <w:rsid w:val="001C5B84"/>
    <w:rsid w:val="001C5BE4"/>
    <w:rsid w:val="001C6D3E"/>
    <w:rsid w:val="001D28B5"/>
    <w:rsid w:val="001D64A6"/>
    <w:rsid w:val="001F1F2C"/>
    <w:rsid w:val="001F45AB"/>
    <w:rsid w:val="00212F5D"/>
    <w:rsid w:val="00215D77"/>
    <w:rsid w:val="00226B4D"/>
    <w:rsid w:val="0023329B"/>
    <w:rsid w:val="00254B0C"/>
    <w:rsid w:val="002635D6"/>
    <w:rsid w:val="00287E5E"/>
    <w:rsid w:val="002926D1"/>
    <w:rsid w:val="00294A21"/>
    <w:rsid w:val="002A0FD9"/>
    <w:rsid w:val="002A2BBD"/>
    <w:rsid w:val="002A3DB8"/>
    <w:rsid w:val="002A77D0"/>
    <w:rsid w:val="002C55D1"/>
    <w:rsid w:val="002D2EBB"/>
    <w:rsid w:val="002D5A21"/>
    <w:rsid w:val="002D63D3"/>
    <w:rsid w:val="002D7196"/>
    <w:rsid w:val="002E317B"/>
    <w:rsid w:val="002F32BF"/>
    <w:rsid w:val="002F68C2"/>
    <w:rsid w:val="0031021D"/>
    <w:rsid w:val="003107D7"/>
    <w:rsid w:val="0031786A"/>
    <w:rsid w:val="00324A51"/>
    <w:rsid w:val="0034284E"/>
    <w:rsid w:val="003526DA"/>
    <w:rsid w:val="00356431"/>
    <w:rsid w:val="00363C08"/>
    <w:rsid w:val="00366EB6"/>
    <w:rsid w:val="00367A23"/>
    <w:rsid w:val="00386276"/>
    <w:rsid w:val="00391FD9"/>
    <w:rsid w:val="003A69B3"/>
    <w:rsid w:val="003D1720"/>
    <w:rsid w:val="003E4A89"/>
    <w:rsid w:val="003F03C0"/>
    <w:rsid w:val="003F2219"/>
    <w:rsid w:val="00402C8B"/>
    <w:rsid w:val="0040634F"/>
    <w:rsid w:val="004128D7"/>
    <w:rsid w:val="00427042"/>
    <w:rsid w:val="00432823"/>
    <w:rsid w:val="0043645B"/>
    <w:rsid w:val="00436F32"/>
    <w:rsid w:val="0044006E"/>
    <w:rsid w:val="00443F98"/>
    <w:rsid w:val="00452ACF"/>
    <w:rsid w:val="004570C0"/>
    <w:rsid w:val="0045755F"/>
    <w:rsid w:val="004633F1"/>
    <w:rsid w:val="0046692A"/>
    <w:rsid w:val="00471D6C"/>
    <w:rsid w:val="0047221A"/>
    <w:rsid w:val="00493A47"/>
    <w:rsid w:val="004B300C"/>
    <w:rsid w:val="004C63A8"/>
    <w:rsid w:val="004D6E57"/>
    <w:rsid w:val="004D7152"/>
    <w:rsid w:val="004E0694"/>
    <w:rsid w:val="004E2DA8"/>
    <w:rsid w:val="004E4D7B"/>
    <w:rsid w:val="0054117A"/>
    <w:rsid w:val="0055073D"/>
    <w:rsid w:val="00553D4A"/>
    <w:rsid w:val="00555D46"/>
    <w:rsid w:val="005621B5"/>
    <w:rsid w:val="00563D29"/>
    <w:rsid w:val="0057068B"/>
    <w:rsid w:val="00576707"/>
    <w:rsid w:val="00585F97"/>
    <w:rsid w:val="005A4E70"/>
    <w:rsid w:val="005A561D"/>
    <w:rsid w:val="005B4D56"/>
    <w:rsid w:val="005D7946"/>
    <w:rsid w:val="005E08BF"/>
    <w:rsid w:val="005E1AAF"/>
    <w:rsid w:val="005F412B"/>
    <w:rsid w:val="00607766"/>
    <w:rsid w:val="00626F93"/>
    <w:rsid w:val="00642983"/>
    <w:rsid w:val="006614ED"/>
    <w:rsid w:val="00666EE1"/>
    <w:rsid w:val="00666FD0"/>
    <w:rsid w:val="00681950"/>
    <w:rsid w:val="006A39DD"/>
    <w:rsid w:val="006B4431"/>
    <w:rsid w:val="006C2011"/>
    <w:rsid w:val="006D70EA"/>
    <w:rsid w:val="006E1B4E"/>
    <w:rsid w:val="006E4A41"/>
    <w:rsid w:val="00717432"/>
    <w:rsid w:val="0072460C"/>
    <w:rsid w:val="007419BB"/>
    <w:rsid w:val="007453E5"/>
    <w:rsid w:val="00752A94"/>
    <w:rsid w:val="00764144"/>
    <w:rsid w:val="00780478"/>
    <w:rsid w:val="00785BB0"/>
    <w:rsid w:val="00796222"/>
    <w:rsid w:val="007A64B0"/>
    <w:rsid w:val="007C5E05"/>
    <w:rsid w:val="007D1ABF"/>
    <w:rsid w:val="007D48EB"/>
    <w:rsid w:val="007D6385"/>
    <w:rsid w:val="007F7075"/>
    <w:rsid w:val="00820121"/>
    <w:rsid w:val="00821C5B"/>
    <w:rsid w:val="00825BCA"/>
    <w:rsid w:val="00840702"/>
    <w:rsid w:val="008468D8"/>
    <w:rsid w:val="008554F4"/>
    <w:rsid w:val="00862020"/>
    <w:rsid w:val="00870E44"/>
    <w:rsid w:val="00876435"/>
    <w:rsid w:val="00877D70"/>
    <w:rsid w:val="008819F2"/>
    <w:rsid w:val="00892542"/>
    <w:rsid w:val="008B70D9"/>
    <w:rsid w:val="008D530F"/>
    <w:rsid w:val="008E49AB"/>
    <w:rsid w:val="008F7011"/>
    <w:rsid w:val="00912B77"/>
    <w:rsid w:val="009402F4"/>
    <w:rsid w:val="00963DED"/>
    <w:rsid w:val="00965139"/>
    <w:rsid w:val="009713CB"/>
    <w:rsid w:val="00977AF3"/>
    <w:rsid w:val="00983D68"/>
    <w:rsid w:val="00990CBD"/>
    <w:rsid w:val="009B4B08"/>
    <w:rsid w:val="009E5A5C"/>
    <w:rsid w:val="009F28B8"/>
    <w:rsid w:val="009F2B1B"/>
    <w:rsid w:val="009F3C43"/>
    <w:rsid w:val="00A00338"/>
    <w:rsid w:val="00A04551"/>
    <w:rsid w:val="00A06A49"/>
    <w:rsid w:val="00A1122C"/>
    <w:rsid w:val="00A15B4C"/>
    <w:rsid w:val="00A211D0"/>
    <w:rsid w:val="00A47ECF"/>
    <w:rsid w:val="00A512AA"/>
    <w:rsid w:val="00A5175F"/>
    <w:rsid w:val="00A55FA2"/>
    <w:rsid w:val="00A668E2"/>
    <w:rsid w:val="00A760B6"/>
    <w:rsid w:val="00A77D74"/>
    <w:rsid w:val="00A86B36"/>
    <w:rsid w:val="00A87A1B"/>
    <w:rsid w:val="00A90158"/>
    <w:rsid w:val="00A93068"/>
    <w:rsid w:val="00AA0FC9"/>
    <w:rsid w:val="00AA1534"/>
    <w:rsid w:val="00AA6B7E"/>
    <w:rsid w:val="00AF1AD5"/>
    <w:rsid w:val="00AF4EE5"/>
    <w:rsid w:val="00B04ECC"/>
    <w:rsid w:val="00B04F03"/>
    <w:rsid w:val="00B113CE"/>
    <w:rsid w:val="00B15D96"/>
    <w:rsid w:val="00B20697"/>
    <w:rsid w:val="00B22722"/>
    <w:rsid w:val="00B23007"/>
    <w:rsid w:val="00B40028"/>
    <w:rsid w:val="00B41879"/>
    <w:rsid w:val="00B54BA0"/>
    <w:rsid w:val="00B57D5F"/>
    <w:rsid w:val="00B627C6"/>
    <w:rsid w:val="00B64B05"/>
    <w:rsid w:val="00B84B4E"/>
    <w:rsid w:val="00B86F75"/>
    <w:rsid w:val="00B90711"/>
    <w:rsid w:val="00B93DC4"/>
    <w:rsid w:val="00B9765E"/>
    <w:rsid w:val="00BA17DC"/>
    <w:rsid w:val="00BE1592"/>
    <w:rsid w:val="00BE2D62"/>
    <w:rsid w:val="00BF1E68"/>
    <w:rsid w:val="00BF1EFC"/>
    <w:rsid w:val="00C01933"/>
    <w:rsid w:val="00C215E9"/>
    <w:rsid w:val="00C27E80"/>
    <w:rsid w:val="00C32611"/>
    <w:rsid w:val="00C3570D"/>
    <w:rsid w:val="00C516E1"/>
    <w:rsid w:val="00C53B46"/>
    <w:rsid w:val="00C54DBC"/>
    <w:rsid w:val="00C5542D"/>
    <w:rsid w:val="00C6074F"/>
    <w:rsid w:val="00C611D0"/>
    <w:rsid w:val="00C61810"/>
    <w:rsid w:val="00C83E4D"/>
    <w:rsid w:val="00CA01E2"/>
    <w:rsid w:val="00CB7FC9"/>
    <w:rsid w:val="00CC5A2F"/>
    <w:rsid w:val="00CD5B9D"/>
    <w:rsid w:val="00CF6A5C"/>
    <w:rsid w:val="00D018C6"/>
    <w:rsid w:val="00D20371"/>
    <w:rsid w:val="00D20E53"/>
    <w:rsid w:val="00D222E4"/>
    <w:rsid w:val="00D2327E"/>
    <w:rsid w:val="00D23CCE"/>
    <w:rsid w:val="00D36CD9"/>
    <w:rsid w:val="00D519C9"/>
    <w:rsid w:val="00D61388"/>
    <w:rsid w:val="00D61E63"/>
    <w:rsid w:val="00D63057"/>
    <w:rsid w:val="00D714EA"/>
    <w:rsid w:val="00D82A86"/>
    <w:rsid w:val="00D944CA"/>
    <w:rsid w:val="00DA0481"/>
    <w:rsid w:val="00DC1AD9"/>
    <w:rsid w:val="00DC4CCC"/>
    <w:rsid w:val="00DC751C"/>
    <w:rsid w:val="00DD2BD5"/>
    <w:rsid w:val="00DE027D"/>
    <w:rsid w:val="00DF302E"/>
    <w:rsid w:val="00DF526E"/>
    <w:rsid w:val="00E030C4"/>
    <w:rsid w:val="00E21033"/>
    <w:rsid w:val="00E21CE5"/>
    <w:rsid w:val="00E2596C"/>
    <w:rsid w:val="00E340FC"/>
    <w:rsid w:val="00E404EC"/>
    <w:rsid w:val="00E466A4"/>
    <w:rsid w:val="00E64805"/>
    <w:rsid w:val="00E663D8"/>
    <w:rsid w:val="00E86020"/>
    <w:rsid w:val="00E86FA8"/>
    <w:rsid w:val="00E87A3B"/>
    <w:rsid w:val="00E90438"/>
    <w:rsid w:val="00E96516"/>
    <w:rsid w:val="00EA1ECF"/>
    <w:rsid w:val="00EA7227"/>
    <w:rsid w:val="00ED4EFA"/>
    <w:rsid w:val="00EE0E91"/>
    <w:rsid w:val="00EE1DE5"/>
    <w:rsid w:val="00EF5E6D"/>
    <w:rsid w:val="00F000F4"/>
    <w:rsid w:val="00F003F0"/>
    <w:rsid w:val="00F24680"/>
    <w:rsid w:val="00F4564B"/>
    <w:rsid w:val="00F529E4"/>
    <w:rsid w:val="00F576B4"/>
    <w:rsid w:val="00F6561B"/>
    <w:rsid w:val="00F75093"/>
    <w:rsid w:val="00F77BF4"/>
    <w:rsid w:val="00F856C9"/>
    <w:rsid w:val="00F91734"/>
    <w:rsid w:val="00F93C0B"/>
    <w:rsid w:val="00FB5F56"/>
    <w:rsid w:val="00FB7713"/>
    <w:rsid w:val="00FC2FD9"/>
    <w:rsid w:val="00FE5E1E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555D46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55D46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uiPriority w:val="99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607766"/>
    <w:pPr>
      <w:tabs>
        <w:tab w:val="right" w:pos="7796"/>
      </w:tabs>
      <w:ind w:firstLine="0"/>
      <w:jc w:val="center"/>
    </w:pPr>
    <w:rPr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36F32"/>
    <w:pPr>
      <w:pBdr>
        <w:top w:val="single" w:sz="4" w:space="1" w:color="auto"/>
      </w:pBdr>
      <w:tabs>
        <w:tab w:val="right" w:pos="7796"/>
      </w:tabs>
      <w:ind w:left="6411"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6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E4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6E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6E"/>
    <w:rPr>
      <w:rFonts w:ascii="Times" w:hAnsi="Times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555D46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55D46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uiPriority w:val="99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607766"/>
    <w:pPr>
      <w:tabs>
        <w:tab w:val="right" w:pos="7796"/>
      </w:tabs>
      <w:ind w:firstLine="0"/>
      <w:jc w:val="center"/>
    </w:pPr>
    <w:rPr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36F32"/>
    <w:pPr>
      <w:pBdr>
        <w:top w:val="single" w:sz="4" w:space="1" w:color="auto"/>
      </w:pBdr>
      <w:tabs>
        <w:tab w:val="right" w:pos="7796"/>
      </w:tabs>
      <w:ind w:left="6411"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6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E4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6E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6E"/>
    <w:rPr>
      <w:rFonts w:ascii="Times" w:hAnsi="Times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j&#243;rnart&#237;&#240;indi%20-%20L&#246;gbirtingur\St&#237;lbl&#246;&#240;\Stjornartidindasnid_B_de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3840-A560-4A16-9429-5BB7C519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Stjornartidindasnid_B_deild</Template>
  <TotalTime>0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Þór Geirsson</dc:creator>
  <cp:lastModifiedBy>Jóhannes Tómasson</cp:lastModifiedBy>
  <cp:revision>2</cp:revision>
  <cp:lastPrinted>2014-10-17T08:31:00Z</cp:lastPrinted>
  <dcterms:created xsi:type="dcterms:W3CDTF">2014-11-04T08:58:00Z</dcterms:created>
  <dcterms:modified xsi:type="dcterms:W3CDTF">2014-11-04T08:58:00Z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Reglugerð um breytingu á reglugerð 985_2011 um flugvernd6oktober2014.docx</vt:lpwstr>
  </property>
  <property fmtid="{D5CDD505-2E9C-101B-9397-08002B2CF9AE}" pid="3" name="One_Number">
    <vt:lpwstr>14071117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0.6</vt:lpwstr>
  </property>
  <property fmtid="{D5CDD505-2E9C-101B-9397-08002B2CF9AE}" pid="7" name="One_FileComment">
    <vt:lpwstr/>
  </property>
  <property fmtid="{D5CDD505-2E9C-101B-9397-08002B2CF9AE}" pid="8" name="One_Author">
    <vt:lpwstr>Sigrún Henríetta Kristjánsdóttir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