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4D" w:rsidRDefault="007A3C4D" w:rsidP="007053FA">
      <w:pPr>
        <w:pStyle w:val="Heading2"/>
      </w:pPr>
    </w:p>
    <w:p w:rsidR="007A3C4D" w:rsidRDefault="007A3C4D">
      <w:pPr>
        <w:pStyle w:val="Title"/>
        <w:jc w:val="left"/>
      </w:pPr>
    </w:p>
    <w:p w:rsidR="007A3C4D" w:rsidRDefault="007A3C4D">
      <w:pPr>
        <w:pStyle w:val="Title"/>
        <w:ind w:left="284"/>
      </w:pPr>
    </w:p>
    <w:p w:rsidR="007A3C4D" w:rsidRPr="0065543C" w:rsidRDefault="007A3C4D">
      <w:pPr>
        <w:pStyle w:val="Title"/>
        <w:ind w:left="284"/>
        <w:rPr>
          <w:b/>
          <w:bCs/>
          <w:color w:val="FF0000"/>
        </w:rPr>
      </w:pPr>
      <w:r w:rsidRPr="0065543C">
        <w:rPr>
          <w:b/>
          <w:bCs/>
          <w:color w:val="FF0000"/>
        </w:rPr>
        <w:t>DRÖG</w:t>
      </w:r>
    </w:p>
    <w:p w:rsidR="007A3C4D" w:rsidRDefault="007A3C4D">
      <w:pPr>
        <w:pStyle w:val="Title"/>
        <w:ind w:left="284"/>
      </w:pPr>
      <w:r>
        <w:t>Reglugerð</w:t>
      </w:r>
    </w:p>
    <w:p w:rsidR="007A3C4D" w:rsidRDefault="007A3C4D">
      <w:pPr>
        <w:pStyle w:val="Title"/>
        <w:ind w:left="284"/>
      </w:pPr>
      <w:r>
        <w:t>um bað</w:t>
      </w:r>
      <w:r w:rsidR="00774D96">
        <w:t>staði</w:t>
      </w:r>
      <w:r w:rsidR="001A6CEF">
        <w:t xml:space="preserve"> í náttúru Íslands</w:t>
      </w:r>
    </w:p>
    <w:p w:rsidR="007A3C4D" w:rsidRDefault="007A3C4D">
      <w:pPr>
        <w:pStyle w:val="Heading4"/>
        <w:ind w:left="284"/>
      </w:pPr>
    </w:p>
    <w:p w:rsidR="007A3C4D" w:rsidRDefault="007A3C4D">
      <w:pPr>
        <w:pStyle w:val="Heading4"/>
        <w:ind w:left="284"/>
      </w:pPr>
      <w:r>
        <w:t>I. KAFLI</w:t>
      </w:r>
    </w:p>
    <w:p w:rsidR="007A3C4D" w:rsidRDefault="00AB719C">
      <w:pPr>
        <w:pStyle w:val="Heading4"/>
        <w:ind w:left="284"/>
      </w:pPr>
      <w:r>
        <w:t>Markmið, g</w:t>
      </w:r>
      <w:r w:rsidR="007A3C4D">
        <w:t>ildissvið og skilgreiningar.</w:t>
      </w:r>
    </w:p>
    <w:p w:rsidR="007A3C4D" w:rsidRDefault="007A3C4D">
      <w:pPr>
        <w:pStyle w:val="Heading4"/>
      </w:pPr>
    </w:p>
    <w:p w:rsidR="00AB719C" w:rsidRDefault="00AB719C">
      <w:pPr>
        <w:pStyle w:val="Heading4"/>
        <w:ind w:left="284"/>
        <w:rPr>
          <w:b w:val="0"/>
          <w:bCs w:val="0"/>
          <w:i/>
          <w:iCs/>
        </w:rPr>
      </w:pPr>
      <w:r>
        <w:rPr>
          <w:b w:val="0"/>
          <w:bCs w:val="0"/>
          <w:i/>
          <w:iCs/>
        </w:rPr>
        <w:t>Markmið.</w:t>
      </w:r>
    </w:p>
    <w:p w:rsidR="00863C68" w:rsidRPr="009D3CF1" w:rsidRDefault="009D3CF1" w:rsidP="009D3CF1">
      <w:pPr>
        <w:ind w:left="360"/>
        <w:jc w:val="center"/>
        <w:rPr>
          <w:lang w:val="is-IS"/>
        </w:rPr>
      </w:pPr>
      <w:r w:rsidRPr="009D3CF1">
        <w:rPr>
          <w:lang w:val="is-IS"/>
        </w:rPr>
        <w:t>1.</w:t>
      </w:r>
      <w:r>
        <w:rPr>
          <w:lang w:val="is-IS"/>
        </w:rPr>
        <w:t xml:space="preserve"> </w:t>
      </w:r>
      <w:r w:rsidR="00A633D4" w:rsidRPr="009D3CF1">
        <w:rPr>
          <w:lang w:val="is-IS"/>
        </w:rPr>
        <w:t>gr.</w:t>
      </w:r>
    </w:p>
    <w:p w:rsidR="00AB719C" w:rsidRPr="00AB719C" w:rsidRDefault="00AB719C" w:rsidP="00AB719C">
      <w:pPr>
        <w:rPr>
          <w:lang w:val="is-IS"/>
        </w:rPr>
      </w:pPr>
      <w:r>
        <w:rPr>
          <w:lang w:val="is-IS"/>
        </w:rPr>
        <w:t>Markmið þes</w:t>
      </w:r>
      <w:r w:rsidR="00E7260C">
        <w:rPr>
          <w:lang w:val="is-IS"/>
        </w:rPr>
        <w:t xml:space="preserve">sarar reglugerðar er að stuðla að öryggi notenda og bættum </w:t>
      </w:r>
      <w:bookmarkStart w:id="0" w:name="_GoBack"/>
      <w:bookmarkEnd w:id="0"/>
      <w:r w:rsidR="00E7260C">
        <w:rPr>
          <w:lang w:val="is-IS"/>
        </w:rPr>
        <w:t>hollustu</w:t>
      </w:r>
      <w:r w:rsidR="00F53C60">
        <w:rPr>
          <w:lang w:val="is-IS"/>
        </w:rPr>
        <w:t>-</w:t>
      </w:r>
      <w:r w:rsidR="00E7260C">
        <w:rPr>
          <w:lang w:val="is-IS"/>
        </w:rPr>
        <w:t>háttum</w:t>
      </w:r>
      <w:r w:rsidR="007C0D5A">
        <w:rPr>
          <w:lang w:val="is-IS"/>
        </w:rPr>
        <w:t xml:space="preserve"> á baðstöðum í náttúru Íslands</w:t>
      </w:r>
      <w:r w:rsidR="00E7260C">
        <w:rPr>
          <w:lang w:val="is-IS"/>
        </w:rPr>
        <w:t>.</w:t>
      </w:r>
    </w:p>
    <w:p w:rsidR="00AB719C" w:rsidRPr="00AB719C" w:rsidRDefault="00AB719C" w:rsidP="00AB719C">
      <w:pPr>
        <w:rPr>
          <w:lang w:val="is-IS"/>
        </w:rPr>
      </w:pPr>
    </w:p>
    <w:p w:rsidR="007A3C4D" w:rsidRDefault="007A3C4D">
      <w:pPr>
        <w:pStyle w:val="Heading4"/>
        <w:ind w:left="284"/>
        <w:rPr>
          <w:b w:val="0"/>
          <w:bCs w:val="0"/>
          <w:i/>
          <w:iCs/>
        </w:rPr>
      </w:pPr>
      <w:r>
        <w:rPr>
          <w:b w:val="0"/>
          <w:bCs w:val="0"/>
          <w:i/>
          <w:iCs/>
        </w:rPr>
        <w:t>Gildissvið</w:t>
      </w:r>
    </w:p>
    <w:p w:rsidR="007A3C4D" w:rsidRDefault="00AB719C">
      <w:pPr>
        <w:ind w:left="360"/>
        <w:jc w:val="center"/>
        <w:rPr>
          <w:bCs/>
          <w:lang w:val="is-IS"/>
        </w:rPr>
      </w:pPr>
      <w:r>
        <w:rPr>
          <w:bCs/>
          <w:lang w:val="is-IS"/>
        </w:rPr>
        <w:t>2</w:t>
      </w:r>
      <w:r w:rsidR="007A3C4D">
        <w:rPr>
          <w:bCs/>
          <w:lang w:val="is-IS"/>
        </w:rPr>
        <w:t>. gr.</w:t>
      </w:r>
    </w:p>
    <w:p w:rsidR="007A3C4D" w:rsidRDefault="007A3C4D" w:rsidP="0061515E">
      <w:pPr>
        <w:pStyle w:val="BodyTextIndent"/>
        <w:ind w:left="0"/>
      </w:pPr>
      <w:r>
        <w:t>Reglugerð þessi gildir um baðstaði</w:t>
      </w:r>
      <w:r w:rsidR="001A6CEF">
        <w:t xml:space="preserve"> í náttúru Íslands</w:t>
      </w:r>
      <w:r w:rsidR="00774D96">
        <w:t xml:space="preserve">, sbr. skilgreiningu í </w:t>
      </w:r>
      <w:r w:rsidR="007F1C47">
        <w:t>3</w:t>
      </w:r>
      <w:r w:rsidR="005A47C9">
        <w:t xml:space="preserve">. </w:t>
      </w:r>
      <w:r w:rsidR="00774D96">
        <w:t>gr</w:t>
      </w:r>
      <w:r>
        <w:t>.</w:t>
      </w:r>
    </w:p>
    <w:p w:rsidR="007A3C4D" w:rsidRDefault="007A3C4D" w:rsidP="0061515E">
      <w:pPr>
        <w:pStyle w:val="BodyTextIndent"/>
        <w:ind w:left="0"/>
      </w:pPr>
    </w:p>
    <w:p w:rsidR="007A3C4D" w:rsidRDefault="007A3C4D">
      <w:pPr>
        <w:pStyle w:val="BodyTextIndent"/>
        <w:ind w:left="284"/>
        <w:jc w:val="center"/>
        <w:rPr>
          <w:i/>
        </w:rPr>
      </w:pPr>
      <w:r>
        <w:rPr>
          <w:i/>
        </w:rPr>
        <w:t>Skilgreiningar</w:t>
      </w:r>
    </w:p>
    <w:p w:rsidR="007A3C4D" w:rsidRDefault="00AB719C">
      <w:pPr>
        <w:ind w:left="360"/>
        <w:jc w:val="center"/>
        <w:rPr>
          <w:bCs/>
          <w:lang w:val="is-IS"/>
        </w:rPr>
      </w:pPr>
      <w:r>
        <w:rPr>
          <w:bCs/>
          <w:lang w:val="is-IS"/>
        </w:rPr>
        <w:t>3</w:t>
      </w:r>
      <w:r w:rsidR="007A3C4D">
        <w:rPr>
          <w:bCs/>
          <w:lang w:val="is-IS"/>
        </w:rPr>
        <w:t>. gr.</w:t>
      </w:r>
    </w:p>
    <w:p w:rsidR="007A3C4D" w:rsidRDefault="007A3C4D" w:rsidP="007177DB">
      <w:pPr>
        <w:pStyle w:val="BodyTextIndent"/>
        <w:ind w:left="0"/>
      </w:pPr>
      <w:r>
        <w:t>Í reglugerð þessari er merking orða og orðasambanda sem hér greinir:</w:t>
      </w:r>
    </w:p>
    <w:p w:rsidR="00C31B5F" w:rsidRDefault="00C31B5F" w:rsidP="00914950">
      <w:pPr>
        <w:pStyle w:val="BodyTextIndent"/>
        <w:ind w:left="284"/>
        <w:rPr>
          <w:i/>
        </w:rPr>
      </w:pPr>
    </w:p>
    <w:p w:rsidR="00932921" w:rsidRPr="00932921" w:rsidRDefault="00F04A20" w:rsidP="00EA4B06">
      <w:pPr>
        <w:pStyle w:val="BodyTextIndent"/>
        <w:ind w:left="284"/>
      </w:pPr>
      <w:r>
        <w:rPr>
          <w:i/>
        </w:rPr>
        <w:t xml:space="preserve">Ábyrgðaraðili: </w:t>
      </w:r>
      <w:r w:rsidR="00914950">
        <w:t>Landeigandi eða ábúandi eða sá sem fer með umsjón svæðisins samkvæmt samningi telst ábyrgðaraðili baðstaða</w:t>
      </w:r>
      <w:r w:rsidR="001A6CEF">
        <w:t xml:space="preserve"> í náttúru Íslands</w:t>
      </w:r>
      <w:r w:rsidR="00914950">
        <w:t xml:space="preserve"> annarra en þeirra sem falla í 1.</w:t>
      </w:r>
      <w:r w:rsidR="00E14219">
        <w:t xml:space="preserve"> og 2.</w:t>
      </w:r>
      <w:r w:rsidR="00914950">
        <w:t xml:space="preserve"> flokk.</w:t>
      </w:r>
      <w:r w:rsidR="00F378A8">
        <w:t xml:space="preserve"> </w:t>
      </w:r>
      <w:r w:rsidR="00914950">
        <w:t xml:space="preserve"> </w:t>
      </w:r>
      <w:r w:rsidR="00F378A8">
        <w:t>Umhverfisstofnun telst</w:t>
      </w:r>
      <w:r w:rsidR="00914950">
        <w:t xml:space="preserve"> ábyrgðaraðili baðstaða á friðlýstum svæðum.</w:t>
      </w:r>
      <w:r w:rsidR="00351D32">
        <w:t xml:space="preserve"> </w:t>
      </w:r>
      <w:r w:rsidR="003435E8">
        <w:t>Sé</w:t>
      </w:r>
      <w:r w:rsidR="00A362B8">
        <w:t xml:space="preserve"> ekki </w:t>
      </w:r>
      <w:r w:rsidR="00351D32">
        <w:t xml:space="preserve">skilgreindur ábyrgðaraðili </w:t>
      </w:r>
      <w:r w:rsidR="00452701">
        <w:t>svæðis</w:t>
      </w:r>
      <w:r w:rsidR="00351D32">
        <w:t xml:space="preserve"> ber viðkomandi sveitarfélag ábyrgð</w:t>
      </w:r>
      <w:r w:rsidR="00A362B8">
        <w:t>ina</w:t>
      </w:r>
      <w:r w:rsidR="00351D32">
        <w:t xml:space="preserve">. </w:t>
      </w:r>
    </w:p>
    <w:p w:rsidR="00222FD4" w:rsidRDefault="00222FD4" w:rsidP="00914950">
      <w:pPr>
        <w:pStyle w:val="BodyTextIndent"/>
        <w:ind w:left="284"/>
        <w:rPr>
          <w:i/>
        </w:rPr>
      </w:pPr>
    </w:p>
    <w:p w:rsidR="001A6CEF" w:rsidRPr="001A6CEF" w:rsidRDefault="001A6CEF" w:rsidP="00914950">
      <w:pPr>
        <w:pStyle w:val="BodyTextIndent"/>
        <w:ind w:left="284"/>
      </w:pPr>
      <w:r>
        <w:rPr>
          <w:i/>
        </w:rPr>
        <w:t>Baðstaður í náttúru Íslands:</w:t>
      </w:r>
      <w:r>
        <w:t xml:space="preserve"> </w:t>
      </w:r>
      <w:r w:rsidR="00E62B56" w:rsidRPr="000906D8">
        <w:t>Náttúrulaug eða baðströnd</w:t>
      </w:r>
      <w:r w:rsidR="00E62B56">
        <w:t xml:space="preserve"> sem er notað til baða af almenningi og vatn er ómeðhöndlað af sótthreinsiefnum, geislun eða á annan hátt.</w:t>
      </w:r>
      <w:r w:rsidR="00261F46">
        <w:t xml:space="preserve"> </w:t>
      </w:r>
      <w:r w:rsidR="00261F46" w:rsidRPr="000906D8">
        <w:t>Til baðstaðar telst einnig búnings- og salernisaðstaða og önnur aðstaða fyrir baðgesti</w:t>
      </w:r>
      <w:r w:rsidR="00B97E35" w:rsidRPr="000906D8">
        <w:t xml:space="preserve"> </w:t>
      </w:r>
      <w:r w:rsidR="002E1EF1" w:rsidRPr="000906D8">
        <w:t xml:space="preserve">sem getur verið til staðar, </w:t>
      </w:r>
      <w:r w:rsidR="00B97E35" w:rsidRPr="000906D8">
        <w:t>eftir því sem við á</w:t>
      </w:r>
      <w:r w:rsidR="00261F46" w:rsidRPr="000906D8">
        <w:t>.</w:t>
      </w:r>
    </w:p>
    <w:p w:rsidR="001A6CEF" w:rsidRDefault="001A6CEF" w:rsidP="00914950">
      <w:pPr>
        <w:pStyle w:val="BodyTextIndent"/>
        <w:ind w:left="284"/>
        <w:rPr>
          <w:i/>
        </w:rPr>
      </w:pPr>
    </w:p>
    <w:p w:rsidR="007A3C4D" w:rsidRDefault="007A3C4D" w:rsidP="00914950">
      <w:pPr>
        <w:pStyle w:val="BodyTextIndent"/>
        <w:ind w:left="284"/>
      </w:pPr>
      <w:r>
        <w:rPr>
          <w:i/>
        </w:rPr>
        <w:t>Baðströnd</w:t>
      </w:r>
      <w:r>
        <w:rPr>
          <w:iCs/>
        </w:rPr>
        <w:t>:</w:t>
      </w:r>
      <w:r>
        <w:t xml:space="preserve"> Vatns- eða sjávarströnd þar sem böð</w:t>
      </w:r>
      <w:r w:rsidR="00B231EA">
        <w:t>, þ.m.t. sjóböð</w:t>
      </w:r>
      <w:r>
        <w:t xml:space="preserve"> eru stunduð. Afmarkað umhverfi næst sjó eða vatni telst til baðstrandar svo og hugsanleg mannvirki </w:t>
      </w:r>
      <w:r w:rsidR="0066664A">
        <w:t xml:space="preserve">og aðstaða </w:t>
      </w:r>
      <w:r>
        <w:t>þeim tengd.</w:t>
      </w:r>
    </w:p>
    <w:p w:rsidR="00704A90" w:rsidRDefault="00704A90" w:rsidP="00914950">
      <w:pPr>
        <w:pStyle w:val="BodyTextIndent"/>
        <w:ind w:left="284"/>
        <w:rPr>
          <w:i/>
        </w:rPr>
      </w:pPr>
    </w:p>
    <w:p w:rsidR="007A3C4D" w:rsidRDefault="007A3C4D" w:rsidP="00914950">
      <w:pPr>
        <w:pStyle w:val="BodyTextIndent"/>
        <w:ind w:left="284"/>
      </w:pPr>
      <w:r>
        <w:rPr>
          <w:i/>
        </w:rPr>
        <w:t>Baðvatn</w:t>
      </w:r>
      <w:r>
        <w:rPr>
          <w:iCs/>
        </w:rPr>
        <w:t>:</w:t>
      </w:r>
      <w:r>
        <w:t xml:space="preserve"> Sjór eða ferskvatn, þ.m.t. jarðhitavatn, </w:t>
      </w:r>
      <w:r w:rsidR="005D32D5">
        <w:t xml:space="preserve">sem ekki er meðhöndlað með sótthreinsiefnum, geislun eða á annan hátt en er talið </w:t>
      </w:r>
      <w:r>
        <w:t>hæft til baða samkvæmt reglugerð þessari.</w:t>
      </w:r>
    </w:p>
    <w:p w:rsidR="005D32D5" w:rsidRDefault="005D32D5" w:rsidP="00914950">
      <w:pPr>
        <w:pStyle w:val="BodyTextIndent"/>
        <w:ind w:left="284"/>
        <w:rPr>
          <w:i/>
        </w:rPr>
      </w:pPr>
    </w:p>
    <w:p w:rsidR="003E7342" w:rsidRDefault="00A2144B" w:rsidP="00914950">
      <w:pPr>
        <w:pStyle w:val="BodyTextIndent"/>
        <w:ind w:left="284"/>
      </w:pPr>
      <w:r>
        <w:rPr>
          <w:i/>
        </w:rPr>
        <w:t xml:space="preserve">Formlegur rekstur: </w:t>
      </w:r>
      <w:r w:rsidR="000C2DEF">
        <w:t>R</w:t>
      </w:r>
      <w:r>
        <w:t xml:space="preserve">ekstur þar sem </w:t>
      </w:r>
      <w:r w:rsidR="000906D8">
        <w:t xml:space="preserve">dagleg </w:t>
      </w:r>
      <w:r w:rsidR="002465A6">
        <w:t xml:space="preserve">umsjón </w:t>
      </w:r>
      <w:r w:rsidR="003F68BA">
        <w:t xml:space="preserve">er </w:t>
      </w:r>
      <w:r w:rsidR="002465A6">
        <w:t>með baðstað</w:t>
      </w:r>
      <w:r w:rsidR="00E62B56">
        <w:t>. A</w:t>
      </w:r>
      <w:r>
        <w:t>fgreiðsla</w:t>
      </w:r>
      <w:r w:rsidR="002465A6">
        <w:t xml:space="preserve">, </w:t>
      </w:r>
      <w:r>
        <w:t>öryggisgæsla</w:t>
      </w:r>
      <w:r w:rsidR="002465A6">
        <w:t xml:space="preserve"> og þjónusta við baðgesti</w:t>
      </w:r>
      <w:r w:rsidR="003E7342">
        <w:t xml:space="preserve"> (s.s. </w:t>
      </w:r>
      <w:r w:rsidR="00E83DA6">
        <w:t xml:space="preserve">þrif og </w:t>
      </w:r>
      <w:r w:rsidR="003E7342">
        <w:t>sala veitinga)</w:t>
      </w:r>
      <w:r w:rsidR="003F68BA">
        <w:t xml:space="preserve"> er til staðar</w:t>
      </w:r>
      <w:r w:rsidR="00F53C60">
        <w:t>,</w:t>
      </w:r>
      <w:r w:rsidR="00E62B56">
        <w:t xml:space="preserve"> eftir því sem við á</w:t>
      </w:r>
      <w:r w:rsidR="00E64D40">
        <w:t xml:space="preserve">. </w:t>
      </w:r>
    </w:p>
    <w:p w:rsidR="003E7342" w:rsidRDefault="003E7342" w:rsidP="00914950">
      <w:pPr>
        <w:pStyle w:val="BodyTextIndent"/>
        <w:ind w:left="284"/>
        <w:rPr>
          <w:i/>
        </w:rPr>
      </w:pPr>
    </w:p>
    <w:p w:rsidR="00F74723" w:rsidRPr="00660560" w:rsidRDefault="00F74723" w:rsidP="00914950">
      <w:pPr>
        <w:pStyle w:val="BodyTextIndent"/>
        <w:ind w:left="284"/>
        <w:rPr>
          <w:color w:val="FF0000"/>
        </w:rPr>
      </w:pPr>
      <w:r>
        <w:rPr>
          <w:i/>
        </w:rPr>
        <w:t>Háannatímabil:</w:t>
      </w:r>
      <w:r w:rsidR="00660560">
        <w:t xml:space="preserve"> S</w:t>
      </w:r>
      <w:r>
        <w:t>kilgreint tímabil yfir árið þegar notkun á baðstaðnum er hvað mest, skilgreint af ábyrgðaraðila í samráði við heilbrigðisnefnd</w:t>
      </w:r>
      <w:r w:rsidR="00113924">
        <w:t>.</w:t>
      </w:r>
    </w:p>
    <w:p w:rsidR="00F74723" w:rsidRPr="000707B8" w:rsidRDefault="00F74723" w:rsidP="00914950">
      <w:pPr>
        <w:pStyle w:val="BodyTextIndent"/>
        <w:ind w:left="284"/>
      </w:pPr>
    </w:p>
    <w:p w:rsidR="007A3C4D" w:rsidRDefault="007A3C4D" w:rsidP="00914950">
      <w:pPr>
        <w:pStyle w:val="BodyTextIndent"/>
        <w:ind w:left="284"/>
      </w:pPr>
      <w:r>
        <w:rPr>
          <w:i/>
        </w:rPr>
        <w:lastRenderedPageBreak/>
        <w:t>Innra eftirlit</w:t>
      </w:r>
      <w:r>
        <w:rPr>
          <w:iCs/>
        </w:rPr>
        <w:t>:</w:t>
      </w:r>
      <w:r>
        <w:rPr>
          <w:i/>
        </w:rPr>
        <w:t xml:space="preserve"> </w:t>
      </w:r>
      <w:r>
        <w:t xml:space="preserve">Eigið eftirlit rekstraraðila með starfseminni framkvæmt af honum sjálfum, starfsmönnum hans eða þjónustuaðila í þeim tilgangi að </w:t>
      </w:r>
      <w:r w:rsidRPr="0066664A">
        <w:t>tryggja að kröfur í starfsleyfi eða reglugerðum séu uppfylltar.</w:t>
      </w:r>
      <w:r>
        <w:t xml:space="preserve"> </w:t>
      </w:r>
    </w:p>
    <w:p w:rsidR="00704A90" w:rsidRDefault="00704A90" w:rsidP="00914950">
      <w:pPr>
        <w:pStyle w:val="BodyTextIndent"/>
        <w:ind w:left="284"/>
        <w:rPr>
          <w:i/>
        </w:rPr>
      </w:pPr>
    </w:p>
    <w:p w:rsidR="007A3C4D" w:rsidRDefault="007A3C4D" w:rsidP="00914950">
      <w:pPr>
        <w:pStyle w:val="BodyTextIndent"/>
        <w:ind w:left="284"/>
      </w:pPr>
      <w:r>
        <w:rPr>
          <w:i/>
        </w:rPr>
        <w:t>Laug</w:t>
      </w:r>
      <w:r>
        <w:rPr>
          <w:iCs/>
        </w:rPr>
        <w:t>:</w:t>
      </w:r>
      <w:r>
        <w:t xml:space="preserve"> </w:t>
      </w:r>
      <w:r w:rsidR="004C5128">
        <w:t xml:space="preserve">Ker eða þró með allt að </w:t>
      </w:r>
      <w:r w:rsidR="008842E9">
        <w:t>45°C heitt</w:t>
      </w:r>
      <w:r w:rsidR="004C5128">
        <w:t xml:space="preserve"> vatn, samheiti yfir hvers konar laugar stórar sem smáar, s.s. setlaug og sundlaug</w:t>
      </w:r>
      <w:r w:rsidR="008842E9">
        <w:t>.</w:t>
      </w:r>
    </w:p>
    <w:p w:rsidR="00704A90" w:rsidRDefault="00704A90" w:rsidP="00914950">
      <w:pPr>
        <w:tabs>
          <w:tab w:val="left" w:pos="2835"/>
        </w:tabs>
        <w:ind w:left="284"/>
        <w:rPr>
          <w:i/>
          <w:lang w:val="is-IS"/>
        </w:rPr>
      </w:pPr>
    </w:p>
    <w:p w:rsidR="000159D2" w:rsidRDefault="000159D2" w:rsidP="00914950">
      <w:pPr>
        <w:tabs>
          <w:tab w:val="left" w:pos="2835"/>
        </w:tabs>
        <w:ind w:left="284"/>
        <w:rPr>
          <w:i/>
          <w:lang w:val="is-IS"/>
        </w:rPr>
      </w:pPr>
      <w:r w:rsidRPr="00564C8E">
        <w:rPr>
          <w:i/>
          <w:iCs/>
          <w:color w:val="000000"/>
          <w:lang w:val="is-IS"/>
        </w:rPr>
        <w:t>Náttúrulaug:</w:t>
      </w:r>
      <w:r>
        <w:rPr>
          <w:iCs/>
          <w:color w:val="000000"/>
          <w:lang w:val="is-IS"/>
        </w:rPr>
        <w:t xml:space="preserve"> Laug ásamt bakka hennar, mynduð af náttúrunnar hendi þar sem böð eru stunduð og vatn er ekki meðhöndlað með sótthreinsiefnum, geislun eða á annan hátt. </w:t>
      </w:r>
      <w:r w:rsidRPr="00E64D40">
        <w:rPr>
          <w:iCs/>
          <w:color w:val="000000"/>
          <w:lang w:val="is-IS"/>
        </w:rPr>
        <w:t>Framkvæmdir á náttúrulaug til þess gerðar að styrkja stoðir hennar</w:t>
      </w:r>
      <w:r w:rsidR="00A065FD" w:rsidRPr="00E64D40">
        <w:rPr>
          <w:iCs/>
          <w:color w:val="000000"/>
          <w:lang w:val="is-IS"/>
        </w:rPr>
        <w:t xml:space="preserve"> </w:t>
      </w:r>
      <w:r w:rsidRPr="00E64D40">
        <w:rPr>
          <w:iCs/>
          <w:color w:val="000000"/>
          <w:lang w:val="is-IS"/>
        </w:rPr>
        <w:t>eru heimilar með lítils háttar hleðslu eða steypuverki, s.s. hleðsla á steinum til að stífla eða stýra rennsli á baðvatni og steyptir botnar og hliðar.</w:t>
      </w:r>
    </w:p>
    <w:p w:rsidR="00704A90" w:rsidRDefault="00704A90" w:rsidP="00914950">
      <w:pPr>
        <w:pStyle w:val="BodyTextIndent"/>
        <w:ind w:left="284"/>
        <w:rPr>
          <w:i/>
        </w:rPr>
      </w:pPr>
    </w:p>
    <w:p w:rsidR="007A3C4D" w:rsidRDefault="007A3C4D" w:rsidP="00914950">
      <w:pPr>
        <w:tabs>
          <w:tab w:val="left" w:pos="2835"/>
        </w:tabs>
        <w:ind w:left="284"/>
        <w:rPr>
          <w:lang w:val="is-IS"/>
        </w:rPr>
      </w:pPr>
      <w:r w:rsidRPr="008842E9">
        <w:rPr>
          <w:i/>
          <w:iCs/>
          <w:lang w:val="is-IS"/>
        </w:rPr>
        <w:t>Neyðaráætlun</w:t>
      </w:r>
      <w:r w:rsidRPr="008842E9">
        <w:rPr>
          <w:lang w:val="is-IS"/>
        </w:rPr>
        <w:t>: Verklagsreglur starfsfólks um viðbrögð við slysum.</w:t>
      </w:r>
    </w:p>
    <w:p w:rsidR="002C0F0F" w:rsidRDefault="002C0F0F" w:rsidP="00914950">
      <w:pPr>
        <w:tabs>
          <w:tab w:val="left" w:pos="2835"/>
        </w:tabs>
        <w:ind w:left="284"/>
      </w:pPr>
    </w:p>
    <w:p w:rsidR="00156372" w:rsidRDefault="00156372" w:rsidP="00914950">
      <w:pPr>
        <w:pStyle w:val="BodyTextIndent"/>
        <w:ind w:left="284"/>
        <w:rPr>
          <w:i/>
        </w:rPr>
      </w:pPr>
      <w:r>
        <w:rPr>
          <w:i/>
        </w:rPr>
        <w:t xml:space="preserve">Óformlegur rekstur: </w:t>
      </w:r>
      <w:r>
        <w:t>Rekstur þar sem umsjón er með baðstað. Afgreiðsla, öryggisgæsla og þjónusta við baðgesti (s.s. þrif og sala veitinga) er til staðar eftir því sem við á.</w:t>
      </w:r>
    </w:p>
    <w:p w:rsidR="00156372" w:rsidRDefault="00156372" w:rsidP="00914950">
      <w:pPr>
        <w:pStyle w:val="BodyTextIndent"/>
        <w:ind w:left="284"/>
        <w:rPr>
          <w:i/>
        </w:rPr>
      </w:pPr>
    </w:p>
    <w:p w:rsidR="007A3C4D" w:rsidRDefault="007A3C4D" w:rsidP="00914950">
      <w:pPr>
        <w:pStyle w:val="BodyTextIndent"/>
        <w:ind w:left="284"/>
      </w:pPr>
      <w:r>
        <w:rPr>
          <w:i/>
        </w:rPr>
        <w:t>Rekstraraðili</w:t>
      </w:r>
      <w:r>
        <w:rPr>
          <w:iCs/>
        </w:rPr>
        <w:t>:</w:t>
      </w:r>
      <w:r>
        <w:rPr>
          <w:i/>
        </w:rPr>
        <w:t xml:space="preserve"> </w:t>
      </w:r>
      <w:r>
        <w:t>Einstaklingur eða lögaðili sem ber ábyrgð á viðkomandi rekstri.</w:t>
      </w:r>
    </w:p>
    <w:p w:rsidR="00704A90" w:rsidRDefault="00704A90" w:rsidP="00914950">
      <w:pPr>
        <w:pStyle w:val="BodyTextIndent"/>
        <w:ind w:left="284"/>
        <w:rPr>
          <w:i/>
        </w:rPr>
      </w:pPr>
    </w:p>
    <w:p w:rsidR="007A3C4D" w:rsidRDefault="007A3C4D" w:rsidP="00914950">
      <w:pPr>
        <w:pStyle w:val="BodyTextIndent"/>
        <w:ind w:left="284"/>
        <w:rPr>
          <w:rFonts w:ascii="Times" w:hAnsi="Times" w:cs="Times"/>
        </w:rPr>
      </w:pPr>
      <w:r>
        <w:rPr>
          <w:i/>
        </w:rPr>
        <w:t>Starfsleyfi</w:t>
      </w:r>
      <w:r>
        <w:rPr>
          <w:iCs/>
        </w:rPr>
        <w:t>:</w:t>
      </w:r>
      <w:r>
        <w:t xml:space="preserve"> Ákvörðun heilbrigðisnefndar í formi skriflegs leyfis </w:t>
      </w:r>
      <w:r w:rsidR="00EA30F1">
        <w:rPr>
          <w:rFonts w:ascii="Times" w:hAnsi="Times" w:cs="Times"/>
        </w:rPr>
        <w:t xml:space="preserve">þar sem tilteknum rekstraraðila er heimilað að starfrækja </w:t>
      </w:r>
      <w:r w:rsidR="00BA5A85">
        <w:t>baðstað</w:t>
      </w:r>
      <w:r w:rsidR="000A0332">
        <w:t xml:space="preserve"> í náttúru Íslands</w:t>
      </w:r>
      <w:r w:rsidR="00BA5A85">
        <w:t xml:space="preserve"> í 1.</w:t>
      </w:r>
      <w:r w:rsidR="00E64D40">
        <w:t xml:space="preserve"> og 2. </w:t>
      </w:r>
      <w:r w:rsidR="00BA5A85">
        <w:t>flokki</w:t>
      </w:r>
      <w:r w:rsidR="00472208">
        <w:t xml:space="preserve"> </w:t>
      </w:r>
      <w:r w:rsidR="00EA30F1">
        <w:rPr>
          <w:rFonts w:ascii="Times" w:hAnsi="Times" w:cs="Times"/>
        </w:rPr>
        <w:t>að því tilskildu að hann uppfylli viðeigandi ákvæði laga, reglugerða og starfsleyfis.</w:t>
      </w:r>
    </w:p>
    <w:p w:rsidR="00EA4B06" w:rsidRDefault="00EA4B06" w:rsidP="00914950">
      <w:pPr>
        <w:pStyle w:val="BodyTextIndent"/>
        <w:ind w:left="284"/>
      </w:pPr>
    </w:p>
    <w:p w:rsidR="007A3C4D" w:rsidRDefault="007A3C4D" w:rsidP="00914950">
      <w:pPr>
        <w:pStyle w:val="BodyTextIndent"/>
        <w:ind w:left="284"/>
      </w:pPr>
      <w:r w:rsidRPr="008842E9">
        <w:rPr>
          <w:i/>
        </w:rPr>
        <w:t>Viðbragðsáætlun</w:t>
      </w:r>
      <w:r w:rsidRPr="008842E9">
        <w:rPr>
          <w:iCs/>
        </w:rPr>
        <w:t>:</w:t>
      </w:r>
      <w:r w:rsidRPr="008842E9">
        <w:rPr>
          <w:i/>
        </w:rPr>
        <w:t xml:space="preserve"> </w:t>
      </w:r>
      <w:r w:rsidRPr="008842E9">
        <w:t>Verklagsreglur starfsmanna um viðbrögð og aðgerðir ef eldsvoða</w:t>
      </w:r>
      <w:r w:rsidR="006D689F">
        <w:t xml:space="preserve">, </w:t>
      </w:r>
      <w:r w:rsidRPr="008842E9">
        <w:t>náttúruvá</w:t>
      </w:r>
      <w:r w:rsidR="006D689F">
        <w:t>, alvarleg slys eða aðra almannahættu</w:t>
      </w:r>
      <w:r w:rsidRPr="008842E9">
        <w:t xml:space="preserve"> ber að.</w:t>
      </w:r>
    </w:p>
    <w:p w:rsidR="00704A90" w:rsidRDefault="00704A90" w:rsidP="00914950">
      <w:pPr>
        <w:pStyle w:val="BodyTextIndent"/>
        <w:ind w:left="284"/>
        <w:rPr>
          <w:i/>
          <w:iCs/>
          <w:color w:val="000000"/>
        </w:rPr>
      </w:pPr>
    </w:p>
    <w:p w:rsidR="007A3C4D" w:rsidRDefault="007A3C4D" w:rsidP="00914950">
      <w:pPr>
        <w:pStyle w:val="BodyTextIndent"/>
        <w:ind w:left="284"/>
        <w:rPr>
          <w:iCs/>
          <w:color w:val="000000"/>
        </w:rPr>
      </w:pPr>
      <w:r w:rsidRPr="008842E9">
        <w:rPr>
          <w:i/>
          <w:iCs/>
          <w:color w:val="000000"/>
        </w:rPr>
        <w:t>Öryggisreglur</w:t>
      </w:r>
      <w:r w:rsidRPr="008842E9">
        <w:rPr>
          <w:color w:val="000000"/>
        </w:rPr>
        <w:t>:</w:t>
      </w:r>
      <w:r w:rsidRPr="008842E9">
        <w:rPr>
          <w:i/>
          <w:iCs/>
          <w:color w:val="000000"/>
        </w:rPr>
        <w:t xml:space="preserve"> </w:t>
      </w:r>
      <w:r w:rsidRPr="008842E9">
        <w:rPr>
          <w:iCs/>
          <w:color w:val="000000"/>
        </w:rPr>
        <w:t>Reglur sem rekstraraðili setur sér til að stuðla að öryggi gesta</w:t>
      </w:r>
      <w:r w:rsidR="008842E9" w:rsidRPr="008842E9">
        <w:rPr>
          <w:iCs/>
          <w:color w:val="000000"/>
        </w:rPr>
        <w:t xml:space="preserve"> og hefur sýnilegar gestunum</w:t>
      </w:r>
      <w:r w:rsidRPr="008842E9">
        <w:rPr>
          <w:iCs/>
          <w:color w:val="000000"/>
        </w:rPr>
        <w:t>.</w:t>
      </w:r>
    </w:p>
    <w:p w:rsidR="00AA0CBD" w:rsidRDefault="00AA0CBD" w:rsidP="00914950">
      <w:pPr>
        <w:pStyle w:val="BodyTextIndent"/>
        <w:ind w:left="284"/>
      </w:pPr>
    </w:p>
    <w:p w:rsidR="007A3C4D" w:rsidRDefault="007A3C4D">
      <w:pPr>
        <w:pStyle w:val="BodyTextIndent"/>
        <w:ind w:left="284"/>
        <w:jc w:val="center"/>
        <w:rPr>
          <w:b/>
        </w:rPr>
      </w:pPr>
      <w:r>
        <w:rPr>
          <w:b/>
        </w:rPr>
        <w:t>II. KAFLI</w:t>
      </w:r>
    </w:p>
    <w:p w:rsidR="007A3C4D" w:rsidRDefault="007A3C4D">
      <w:pPr>
        <w:pStyle w:val="BodyTextIndent"/>
        <w:tabs>
          <w:tab w:val="left" w:pos="709"/>
        </w:tabs>
        <w:ind w:left="284"/>
        <w:jc w:val="center"/>
        <w:rPr>
          <w:b/>
        </w:rPr>
      </w:pPr>
      <w:r>
        <w:rPr>
          <w:b/>
        </w:rPr>
        <w:t xml:space="preserve">Almenn ákvæði. </w:t>
      </w:r>
    </w:p>
    <w:p w:rsidR="00D03C62" w:rsidRDefault="00D03C62">
      <w:pPr>
        <w:pStyle w:val="BodyTextIndent"/>
        <w:tabs>
          <w:tab w:val="left" w:pos="709"/>
        </w:tabs>
        <w:ind w:left="284"/>
        <w:jc w:val="center"/>
        <w:rPr>
          <w:b/>
        </w:rPr>
      </w:pPr>
    </w:p>
    <w:p w:rsidR="007A3C4D" w:rsidRDefault="007A3C4D">
      <w:pPr>
        <w:pStyle w:val="BodyTextIndent"/>
        <w:tabs>
          <w:tab w:val="left" w:pos="709"/>
        </w:tabs>
        <w:ind w:left="284"/>
        <w:jc w:val="center"/>
        <w:rPr>
          <w:bCs/>
          <w:i/>
          <w:iCs/>
        </w:rPr>
      </w:pPr>
      <w:r>
        <w:rPr>
          <w:bCs/>
          <w:i/>
          <w:iCs/>
        </w:rPr>
        <w:t xml:space="preserve">Flokkun </w:t>
      </w:r>
      <w:r w:rsidR="008842E9">
        <w:rPr>
          <w:bCs/>
          <w:i/>
          <w:iCs/>
        </w:rPr>
        <w:t>ba</w:t>
      </w:r>
      <w:r w:rsidR="002E775A">
        <w:rPr>
          <w:bCs/>
          <w:i/>
          <w:iCs/>
        </w:rPr>
        <w:t>ðstaða</w:t>
      </w:r>
      <w:r w:rsidR="00187E4E">
        <w:rPr>
          <w:bCs/>
          <w:i/>
          <w:iCs/>
        </w:rPr>
        <w:t xml:space="preserve"> í náttúru Íslands</w:t>
      </w:r>
    </w:p>
    <w:p w:rsidR="007A3C4D" w:rsidRDefault="00AB719C">
      <w:pPr>
        <w:pStyle w:val="BodyTextIndent"/>
        <w:tabs>
          <w:tab w:val="left" w:pos="709"/>
        </w:tabs>
        <w:ind w:left="284"/>
        <w:jc w:val="center"/>
        <w:rPr>
          <w:bCs/>
        </w:rPr>
      </w:pPr>
      <w:r>
        <w:rPr>
          <w:bCs/>
        </w:rPr>
        <w:t>4</w:t>
      </w:r>
      <w:r w:rsidR="007A3C4D">
        <w:rPr>
          <w:bCs/>
        </w:rPr>
        <w:t>. gr.</w:t>
      </w:r>
    </w:p>
    <w:p w:rsidR="007A3C4D" w:rsidRDefault="00187E4E" w:rsidP="000C2DEF">
      <w:pPr>
        <w:pStyle w:val="BodyTextIndent"/>
        <w:tabs>
          <w:tab w:val="left" w:pos="709"/>
        </w:tabs>
        <w:ind w:left="0"/>
      </w:pPr>
      <w:r>
        <w:t>B</w:t>
      </w:r>
      <w:r w:rsidR="008842E9">
        <w:t>aðstaðir</w:t>
      </w:r>
      <w:r>
        <w:t xml:space="preserve"> í náttúru Íslands </w:t>
      </w:r>
      <w:r w:rsidR="009D61EF">
        <w:t>flokkast í 4</w:t>
      </w:r>
      <w:r w:rsidR="007A3C4D">
        <w:t xml:space="preserve"> meginflokka:</w:t>
      </w:r>
    </w:p>
    <w:p w:rsidR="007F1C47" w:rsidRDefault="007F1C47">
      <w:pPr>
        <w:pStyle w:val="BodyTextIndent"/>
        <w:tabs>
          <w:tab w:val="left" w:pos="709"/>
        </w:tabs>
        <w:ind w:left="284"/>
      </w:pPr>
    </w:p>
    <w:p w:rsidR="00415C4E" w:rsidRDefault="00316257" w:rsidP="00316257">
      <w:pPr>
        <w:pStyle w:val="BodyTextIndent"/>
        <w:tabs>
          <w:tab w:val="left" w:pos="709"/>
        </w:tabs>
        <w:ind w:left="709"/>
      </w:pPr>
      <w:r>
        <w:rPr>
          <w:b/>
        </w:rPr>
        <w:t>1.</w:t>
      </w:r>
      <w:r w:rsidR="009D61EF">
        <w:rPr>
          <w:b/>
        </w:rPr>
        <w:t xml:space="preserve"> </w:t>
      </w:r>
      <w:r w:rsidR="00262208">
        <w:rPr>
          <w:b/>
        </w:rPr>
        <w:t>f</w:t>
      </w:r>
      <w:r w:rsidR="007A3C4D">
        <w:rPr>
          <w:b/>
        </w:rPr>
        <w:t xml:space="preserve">lokkur: </w:t>
      </w:r>
      <w:r w:rsidR="00187E4E">
        <w:t xml:space="preserve">Baðstaðir þar sem formlegur rekstur fer fram. </w:t>
      </w:r>
      <w:r w:rsidR="001A2854">
        <w:t xml:space="preserve">Aðsókn baðgesta </w:t>
      </w:r>
      <w:r w:rsidR="00C416EC">
        <w:t>reglubundin</w:t>
      </w:r>
      <w:r w:rsidR="001A2854">
        <w:t xml:space="preserve"> yfir allt árið. </w:t>
      </w:r>
      <w:r w:rsidR="00E47A15">
        <w:t>Baðstaðir í 1. flokki eru starfsleyfisskyldir.</w:t>
      </w:r>
    </w:p>
    <w:p w:rsidR="007A3C4D" w:rsidRDefault="00893B6C" w:rsidP="00316257">
      <w:pPr>
        <w:pStyle w:val="BodyTextIndent"/>
        <w:tabs>
          <w:tab w:val="left" w:pos="709"/>
        </w:tabs>
        <w:ind w:left="709"/>
      </w:pPr>
      <w:r>
        <w:rPr>
          <w:b/>
        </w:rPr>
        <w:t>2</w:t>
      </w:r>
      <w:r w:rsidR="00316257">
        <w:rPr>
          <w:b/>
        </w:rPr>
        <w:t>.</w:t>
      </w:r>
      <w:r w:rsidR="009D61EF">
        <w:rPr>
          <w:b/>
        </w:rPr>
        <w:t xml:space="preserve"> </w:t>
      </w:r>
      <w:r w:rsidR="00262208">
        <w:rPr>
          <w:b/>
        </w:rPr>
        <w:t>f</w:t>
      </w:r>
      <w:r w:rsidR="007A3C4D">
        <w:rPr>
          <w:b/>
        </w:rPr>
        <w:t xml:space="preserve">lokkur: </w:t>
      </w:r>
      <w:r w:rsidR="00187E4E" w:rsidRPr="00187E4E">
        <w:t>B</w:t>
      </w:r>
      <w:r w:rsidR="00472208">
        <w:rPr>
          <w:bCs/>
        </w:rPr>
        <w:t>aðstaðir</w:t>
      </w:r>
      <w:r w:rsidR="007A3C4D">
        <w:t xml:space="preserve"> þar s</w:t>
      </w:r>
      <w:r w:rsidR="00F27ABE">
        <w:t xml:space="preserve">em </w:t>
      </w:r>
      <w:r w:rsidR="00E64D40">
        <w:t>er óformlegur rekstur</w:t>
      </w:r>
      <w:r w:rsidR="00123836">
        <w:t xml:space="preserve"> fer fram</w:t>
      </w:r>
      <w:r w:rsidR="006C04D2" w:rsidRPr="00F56DE2">
        <w:t>.</w:t>
      </w:r>
      <w:r w:rsidR="00CF3BB5">
        <w:t xml:space="preserve"> Aðsókn baðgesta</w:t>
      </w:r>
      <w:r w:rsidR="00187E4E">
        <w:t xml:space="preserve"> getur verið reglubundin eða mismunandi eftir árstíðum.</w:t>
      </w:r>
      <w:r w:rsidR="00CF3BB5">
        <w:t xml:space="preserve"> </w:t>
      </w:r>
      <w:r w:rsidR="001A2854" w:rsidRPr="00E64D40">
        <w:t xml:space="preserve">Baðstaðir í 2. flokki </w:t>
      </w:r>
      <w:r w:rsidR="009D61EF">
        <w:t>eru</w:t>
      </w:r>
      <w:r w:rsidR="001A2854" w:rsidRPr="00E64D40">
        <w:t xml:space="preserve"> starfsleyfisskyldir</w:t>
      </w:r>
      <w:r w:rsidR="00080AC1" w:rsidRPr="00E64D40">
        <w:t>.</w:t>
      </w:r>
    </w:p>
    <w:p w:rsidR="009D61EF" w:rsidRPr="009D61EF" w:rsidRDefault="009D61EF">
      <w:pPr>
        <w:pStyle w:val="BodyTextIndent"/>
        <w:tabs>
          <w:tab w:val="left" w:pos="709"/>
        </w:tabs>
        <w:ind w:left="709"/>
      </w:pPr>
      <w:r>
        <w:rPr>
          <w:b/>
        </w:rPr>
        <w:t xml:space="preserve">3. flokkur: </w:t>
      </w:r>
      <w:r>
        <w:t>Baðstaðir þar sem ekki er um rekstur að ræða. Aðsókn baðgesta getur verið reglubundin eða mismunandi eftir árstíðum.</w:t>
      </w:r>
    </w:p>
    <w:p w:rsidR="007A3C4D" w:rsidRDefault="009D61EF">
      <w:pPr>
        <w:pStyle w:val="BodyTextIndent"/>
        <w:tabs>
          <w:tab w:val="left" w:pos="709"/>
        </w:tabs>
        <w:ind w:left="709"/>
      </w:pPr>
      <w:r>
        <w:rPr>
          <w:b/>
        </w:rPr>
        <w:t>4</w:t>
      </w:r>
      <w:r w:rsidR="00B323F4" w:rsidRPr="00B323F4">
        <w:rPr>
          <w:b/>
        </w:rPr>
        <w:t>.</w:t>
      </w:r>
      <w:r>
        <w:rPr>
          <w:b/>
        </w:rPr>
        <w:t xml:space="preserve"> </w:t>
      </w:r>
      <w:r w:rsidR="00262208">
        <w:rPr>
          <w:b/>
        </w:rPr>
        <w:t>f</w:t>
      </w:r>
      <w:r w:rsidR="00B323F4" w:rsidRPr="00B323F4">
        <w:rPr>
          <w:b/>
        </w:rPr>
        <w:t>lokkur</w:t>
      </w:r>
      <w:r w:rsidR="00B323F4">
        <w:t xml:space="preserve">: </w:t>
      </w:r>
      <w:r w:rsidR="0019593B">
        <w:t xml:space="preserve">Aðrir </w:t>
      </w:r>
      <w:r w:rsidR="00963728">
        <w:t xml:space="preserve">baðstaðir sem </w:t>
      </w:r>
      <w:r>
        <w:t>ekki</w:t>
      </w:r>
      <w:r w:rsidR="00963728">
        <w:t xml:space="preserve"> falla í</w:t>
      </w:r>
      <w:r w:rsidR="0019593B">
        <w:t xml:space="preserve"> 1.</w:t>
      </w:r>
      <w:r>
        <w:t>, 2. eða 3</w:t>
      </w:r>
      <w:r w:rsidR="0019593B">
        <w:t>. flokk</w:t>
      </w:r>
      <w:r w:rsidR="0019593B" w:rsidRPr="00F56DE2">
        <w:t>.</w:t>
      </w:r>
      <w:r w:rsidR="0019593B">
        <w:t xml:space="preserve"> </w:t>
      </w:r>
    </w:p>
    <w:p w:rsidR="004079A0" w:rsidRDefault="004079A0" w:rsidP="00F95BF3">
      <w:pPr>
        <w:pStyle w:val="BodyTextIndent"/>
        <w:tabs>
          <w:tab w:val="left" w:pos="709"/>
        </w:tabs>
        <w:ind w:left="709"/>
      </w:pPr>
    </w:p>
    <w:p w:rsidR="002427F0" w:rsidRDefault="00263E9E" w:rsidP="000D6006">
      <w:pPr>
        <w:pStyle w:val="BodyTextIndent"/>
        <w:tabs>
          <w:tab w:val="left" w:pos="709"/>
        </w:tabs>
        <w:ind w:left="0"/>
      </w:pPr>
      <w:r>
        <w:lastRenderedPageBreak/>
        <w:t>Heilbrigðisnefnd</w:t>
      </w:r>
      <w:r w:rsidR="00C839BB">
        <w:t xml:space="preserve"> flokkar baðstaði á sínu svæði og</w:t>
      </w:r>
      <w:r>
        <w:t xml:space="preserve"> sendi</w:t>
      </w:r>
      <w:r w:rsidR="00C839BB">
        <w:t>r</w:t>
      </w:r>
      <w:r>
        <w:t xml:space="preserve"> Umhverfisstofnun lista yfir </w:t>
      </w:r>
      <w:r w:rsidR="00803484">
        <w:t>baðstaði í 1. og 2. flokki</w:t>
      </w:r>
      <w:r>
        <w:t xml:space="preserve"> fyrir 1. </w:t>
      </w:r>
      <w:r w:rsidR="00F04A20">
        <w:t>mars</w:t>
      </w:r>
      <w:r>
        <w:t xml:space="preserve"> ár hvert</w:t>
      </w:r>
      <w:r w:rsidR="00914950">
        <w:t>. Umhverfisstofnun</w:t>
      </w:r>
      <w:r w:rsidR="00047930">
        <w:t xml:space="preserve"> birt</w:t>
      </w:r>
      <w:r w:rsidR="002A6B23">
        <w:t xml:space="preserve">ir </w:t>
      </w:r>
      <w:r w:rsidR="00914950">
        <w:t>lista</w:t>
      </w:r>
      <w:r w:rsidR="002A6B23">
        <w:t xml:space="preserve"> yfir baðstaði</w:t>
      </w:r>
      <w:r w:rsidR="00047930">
        <w:t xml:space="preserve"> </w:t>
      </w:r>
      <w:r w:rsidR="00803484">
        <w:t xml:space="preserve">í 1. og 2. flokki </w:t>
      </w:r>
      <w:r w:rsidR="00047930">
        <w:t>á heimasíðu</w:t>
      </w:r>
      <w:r w:rsidR="00914950">
        <w:t xml:space="preserve"> stofnunarinnar</w:t>
      </w:r>
      <w:r w:rsidR="002A6B23">
        <w:t xml:space="preserve"> </w:t>
      </w:r>
      <w:r w:rsidR="002A6B23" w:rsidRPr="00E14219">
        <w:t xml:space="preserve">þar sem heilbrigðisnefndir </w:t>
      </w:r>
      <w:r w:rsidR="00E14219">
        <w:t xml:space="preserve">og ábyrgðaraðilar </w:t>
      </w:r>
      <w:r w:rsidR="002A6B23" w:rsidRPr="00E14219">
        <w:t>geta komið á framfæri upplýsingum um lokanir og hættur í umhverfi</w:t>
      </w:r>
      <w:r w:rsidRPr="00E14219">
        <w:t>.</w:t>
      </w:r>
      <w:r>
        <w:t xml:space="preserve"> </w:t>
      </w:r>
    </w:p>
    <w:p w:rsidR="00284B5B" w:rsidRDefault="00284B5B" w:rsidP="00B231EA">
      <w:pPr>
        <w:pStyle w:val="BodyTextIndent"/>
        <w:ind w:left="284"/>
        <w:jc w:val="center"/>
        <w:rPr>
          <w:b/>
        </w:rPr>
      </w:pPr>
    </w:p>
    <w:p w:rsidR="00B231EA" w:rsidRDefault="00B231EA" w:rsidP="00B231EA">
      <w:pPr>
        <w:pStyle w:val="BodyTextIndent"/>
        <w:ind w:left="284"/>
        <w:jc w:val="center"/>
        <w:rPr>
          <w:b/>
        </w:rPr>
      </w:pPr>
      <w:r>
        <w:rPr>
          <w:b/>
        </w:rPr>
        <w:t>III. KAFLI</w:t>
      </w:r>
    </w:p>
    <w:p w:rsidR="00367CF3" w:rsidRDefault="00B231EA" w:rsidP="005E563E">
      <w:pPr>
        <w:pStyle w:val="BodyTextIndent"/>
        <w:tabs>
          <w:tab w:val="left" w:pos="709"/>
        </w:tabs>
        <w:ind w:left="284"/>
        <w:jc w:val="center"/>
      </w:pPr>
      <w:r>
        <w:rPr>
          <w:b/>
        </w:rPr>
        <w:t>Starfsleyfi</w:t>
      </w:r>
      <w:r w:rsidR="00CA09BA">
        <w:rPr>
          <w:b/>
        </w:rPr>
        <w:t>, öryggi</w:t>
      </w:r>
      <w:r w:rsidR="00BD18C7">
        <w:rPr>
          <w:b/>
        </w:rPr>
        <w:t xml:space="preserve">, </w:t>
      </w:r>
      <w:r>
        <w:rPr>
          <w:b/>
        </w:rPr>
        <w:t>eftirlit</w:t>
      </w:r>
      <w:r w:rsidR="00BD18C7">
        <w:rPr>
          <w:b/>
        </w:rPr>
        <w:t xml:space="preserve"> og </w:t>
      </w:r>
      <w:r w:rsidR="00D53ABB">
        <w:rPr>
          <w:b/>
        </w:rPr>
        <w:t>upp</w:t>
      </w:r>
      <w:r w:rsidR="00BD18C7">
        <w:rPr>
          <w:b/>
        </w:rPr>
        <w:t>lýsing</w:t>
      </w:r>
      <w:r w:rsidR="00D53ABB">
        <w:rPr>
          <w:b/>
        </w:rPr>
        <w:t>ar</w:t>
      </w:r>
      <w:r w:rsidR="00BD18C7">
        <w:rPr>
          <w:b/>
        </w:rPr>
        <w:t xml:space="preserve"> </w:t>
      </w:r>
      <w:r w:rsidR="00D53ABB">
        <w:rPr>
          <w:b/>
        </w:rPr>
        <w:t>um</w:t>
      </w:r>
      <w:r w:rsidR="00BD18C7">
        <w:rPr>
          <w:b/>
        </w:rPr>
        <w:t xml:space="preserve"> baðstað</w:t>
      </w:r>
      <w:r>
        <w:rPr>
          <w:b/>
        </w:rPr>
        <w:t>.</w:t>
      </w:r>
    </w:p>
    <w:p w:rsidR="007A3C4D" w:rsidRDefault="007A3C4D" w:rsidP="00B231EA">
      <w:pPr>
        <w:ind w:left="284"/>
        <w:jc w:val="center"/>
        <w:rPr>
          <w:bCs/>
          <w:i/>
          <w:iCs/>
          <w:lang w:val="is-IS"/>
        </w:rPr>
      </w:pPr>
    </w:p>
    <w:p w:rsidR="00F378A8" w:rsidRDefault="00F378A8" w:rsidP="00B231EA">
      <w:pPr>
        <w:pStyle w:val="BodyTextIndent"/>
        <w:ind w:left="284"/>
        <w:jc w:val="center"/>
        <w:rPr>
          <w:bCs/>
          <w:i/>
          <w:iCs/>
        </w:rPr>
      </w:pPr>
      <w:r>
        <w:rPr>
          <w:bCs/>
          <w:i/>
          <w:iCs/>
        </w:rPr>
        <w:t>Starfsleyfi</w:t>
      </w:r>
    </w:p>
    <w:p w:rsidR="00F378A8" w:rsidRDefault="00AB719C" w:rsidP="00F378A8">
      <w:pPr>
        <w:pStyle w:val="BodyTextIndent"/>
        <w:ind w:left="284"/>
        <w:jc w:val="center"/>
        <w:rPr>
          <w:bCs/>
        </w:rPr>
      </w:pPr>
      <w:r>
        <w:rPr>
          <w:bCs/>
        </w:rPr>
        <w:t>5</w:t>
      </w:r>
      <w:r w:rsidR="00F378A8">
        <w:rPr>
          <w:bCs/>
        </w:rPr>
        <w:t>. gr.</w:t>
      </w:r>
    </w:p>
    <w:p w:rsidR="00B231EA" w:rsidRDefault="00F378A8" w:rsidP="00A12CED">
      <w:pPr>
        <w:pStyle w:val="BodyTextIndent"/>
        <w:ind w:left="0" w:firstLine="567"/>
      </w:pPr>
      <w:r>
        <w:t>Þeir sem hyggjast starfrækja baðstað</w:t>
      </w:r>
      <w:r w:rsidR="00BE41FD">
        <w:t xml:space="preserve"> fyrir almenning í náttúru Íslands</w:t>
      </w:r>
      <w:r>
        <w:t xml:space="preserve"> skv. 1. </w:t>
      </w:r>
      <w:r w:rsidR="00883FFC">
        <w:t xml:space="preserve">og 2. </w:t>
      </w:r>
      <w:r>
        <w:t>flokki skulu sækja um starfsleyfi til viðkomandi heilbrigðisnefndar. Heilbrigðisnefnd gefur</w:t>
      </w:r>
      <w:r w:rsidR="00B231EA">
        <w:t xml:space="preserve"> út</w:t>
      </w:r>
      <w:r>
        <w:t xml:space="preserve"> starfsleyfi að uppfylltum skilyrðum reglugerðar þessarar svo og reglugerðar um hollustuhætti á sund- og baðstöðum og reglugerðar um hollustuhætti eftir því sem við á. </w:t>
      </w:r>
    </w:p>
    <w:p w:rsidR="00F378A8" w:rsidRDefault="00F378A8" w:rsidP="00A12CED">
      <w:pPr>
        <w:pStyle w:val="BodyTextIndent"/>
        <w:ind w:left="0" w:firstLine="567"/>
      </w:pPr>
      <w:r>
        <w:t>Með umsókn</w:t>
      </w:r>
      <w:r w:rsidR="004D454E">
        <w:t xml:space="preserve"> um starfsleyfis fyrir baðstað í 1. </w:t>
      </w:r>
      <w:r w:rsidR="00883FFC">
        <w:t xml:space="preserve">og 2. </w:t>
      </w:r>
      <w:r w:rsidR="004D454E">
        <w:t>flokki</w:t>
      </w:r>
      <w:r>
        <w:t xml:space="preserve"> skulu m.a. fylgja niðurstöður örverufræðilegra rannsókna, sbr. viðauka</w:t>
      </w:r>
      <w:r w:rsidR="002757C4">
        <w:t xml:space="preserve"> I</w:t>
      </w:r>
      <w:r>
        <w:t xml:space="preserve"> við reglugerð þessa (um efnainnihald). Einnig skulu fylgja upplýsingar um innra eftirlit, öryggisþætti, áætlaðan fjölda gesta og um fjölda starfsmanna. Sé mæling á eftirfarandi þáttum gerleg skulu einnig fylgja upplýsingar um stærð laugar, rúmtak og áætlaða vatnsendurnýjun.</w:t>
      </w:r>
    </w:p>
    <w:p w:rsidR="00F378A8" w:rsidRDefault="00250186" w:rsidP="00A12CED">
      <w:pPr>
        <w:pStyle w:val="BodyTextIndent"/>
        <w:ind w:left="0" w:firstLine="567"/>
      </w:pPr>
      <w:r>
        <w:t>Ábyrgðaraðili</w:t>
      </w:r>
      <w:r w:rsidR="004D454E">
        <w:t xml:space="preserve"> baðstaðar í 1.</w:t>
      </w:r>
      <w:r w:rsidR="00883FFC">
        <w:t xml:space="preserve"> og 2.</w:t>
      </w:r>
      <w:r w:rsidR="004D454E">
        <w:t xml:space="preserve"> flokki</w:t>
      </w:r>
      <w:r>
        <w:t xml:space="preserve"> skal tilgreindur í starfsleyfi. </w:t>
      </w:r>
      <w:r w:rsidR="00F378A8">
        <w:t>Sé rekstur baðstaðar</w:t>
      </w:r>
      <w:r w:rsidR="00BE41FD">
        <w:t xml:space="preserve"> í náttúru Íslands</w:t>
      </w:r>
      <w:r w:rsidR="00F378A8">
        <w:t xml:space="preserve"> framseldur af ábyrgðaraðila, s.s. frá landeiganda til ferðaþjónustuaðila, skal fylgja starfsleyfisumsókn samningur sem kveður á um ábyrgð hvors aðila um sig gagnvart rekstrinum og ákvæðum sem um hann gilda í reglugerðum og starfsleyfi. Þegar þannig háttar til skal ábyrgð hvers um sig koma fram í starfsleyfi. </w:t>
      </w:r>
    </w:p>
    <w:p w:rsidR="00F378A8" w:rsidRDefault="00F378A8" w:rsidP="00A12CED">
      <w:pPr>
        <w:pStyle w:val="BodyTextIndent"/>
        <w:ind w:left="0" w:firstLine="567"/>
      </w:pPr>
      <w:r>
        <w:t xml:space="preserve">Tiltaka skal í starfsleyfi </w:t>
      </w:r>
      <w:r w:rsidR="004D454E">
        <w:t xml:space="preserve">baðstaðar í 1. </w:t>
      </w:r>
      <w:r w:rsidR="00883FFC">
        <w:t xml:space="preserve">og 2. </w:t>
      </w:r>
      <w:r w:rsidR="004D454E">
        <w:t xml:space="preserve">flokki </w:t>
      </w:r>
      <w:r>
        <w:t>árlega tíðni sýnatöku og fjölda sýna sem taka skal af baðvatni vegna innra eftirlits með rekstri baðstaðarins til greiningar á</w:t>
      </w:r>
      <w:r w:rsidR="002757C4">
        <w:t xml:space="preserve"> saurkólígerlum, sbr. viðauka I</w:t>
      </w:r>
      <w:r>
        <w:t xml:space="preserve"> með reglugerðinni. Fjöldi sýna skal taka mið af umfangi starfseminnar og aðstæðum, s.s. fjölda notenda og gegnumstreymi vatns á baðstaðnum. </w:t>
      </w:r>
    </w:p>
    <w:p w:rsidR="00793B71" w:rsidRDefault="00793B71" w:rsidP="004D454E">
      <w:pPr>
        <w:pStyle w:val="BodyTextIndent"/>
        <w:ind w:left="0" w:firstLine="567"/>
        <w:rPr>
          <w:rFonts w:ascii="Times" w:hAnsi="Times" w:cs="Times"/>
        </w:rPr>
      </w:pPr>
      <w:r w:rsidRPr="00883FFC">
        <w:t xml:space="preserve">Laug, s.s. sundlaug eða setlaug sem ábyrgðaraðili óskar eftir að </w:t>
      </w:r>
      <w:r w:rsidR="00883FFC">
        <w:t xml:space="preserve">verði </w:t>
      </w:r>
      <w:r w:rsidRPr="00883FFC">
        <w:t>flokk</w:t>
      </w:r>
      <w:r w:rsidR="00883FFC">
        <w:t>uð</w:t>
      </w:r>
      <w:r w:rsidRPr="00883FFC">
        <w:t xml:space="preserve"> sem baðstaður í náttúru Íslands skv. ákvæðum reglugerðar þessarar en ekki sem C laug skv. reglugerð </w:t>
      </w:r>
      <w:r w:rsidR="00883FFC" w:rsidRPr="00883FFC">
        <w:t xml:space="preserve">nr. 814/2010, með síðari breytingum </w:t>
      </w:r>
      <w:r w:rsidRPr="00883FFC">
        <w:t xml:space="preserve">um hollustuhætti á sund- og baðstöðum, </w:t>
      </w:r>
      <w:r w:rsidR="00BF53D7">
        <w:t>getur</w:t>
      </w:r>
      <w:r w:rsidRPr="00883FFC">
        <w:t xml:space="preserve"> </w:t>
      </w:r>
      <w:r w:rsidR="00BF53D7">
        <w:t>sótt</w:t>
      </w:r>
      <w:r w:rsidRPr="00883FFC">
        <w:t xml:space="preserve"> um starfsleyfi til heilbrigðisnefndar fyrir baðstað í náttúru Íslands í 2. flokki skv. ákvæðum reglugerðar þessarar, svo framarlega sem hann tilheyri ekki 1. flokki eða heilbrigðisnefnd meti sem svo að um C laug skv. reglugerð </w:t>
      </w:r>
      <w:r w:rsidR="00883FFC" w:rsidRPr="00883FFC">
        <w:t>um</w:t>
      </w:r>
      <w:r w:rsidRPr="00883FFC">
        <w:t xml:space="preserve"> hollustuhætti á sund- og baðstöðum sé að ræða. </w:t>
      </w:r>
    </w:p>
    <w:p w:rsidR="00B57613" w:rsidRDefault="002A02C2" w:rsidP="00A12CED">
      <w:pPr>
        <w:pStyle w:val="BodyTextIndent"/>
        <w:ind w:left="0" w:firstLine="567"/>
      </w:pPr>
      <w:r>
        <w:t>Í starfsleyfi</w:t>
      </w:r>
      <w:r w:rsidR="00F9083A">
        <w:t>, eftir aðstæðum hverju sinni</w:t>
      </w:r>
      <w:r w:rsidR="00B57613">
        <w:t xml:space="preserve"> skulu vera reglur </w:t>
      </w:r>
      <w:r>
        <w:t>um</w:t>
      </w:r>
      <w:r w:rsidR="00B57613">
        <w:t xml:space="preserve"> takm</w:t>
      </w:r>
      <w:r>
        <w:t>ö</w:t>
      </w:r>
      <w:r w:rsidR="00B57613">
        <w:t>rk</w:t>
      </w:r>
      <w:r>
        <w:t>un</w:t>
      </w:r>
      <w:r w:rsidR="00B57613">
        <w:t xml:space="preserve"> </w:t>
      </w:r>
      <w:r>
        <w:t xml:space="preserve">á </w:t>
      </w:r>
      <w:r w:rsidR="00B57613">
        <w:t>aðgengi dýra að umhverfi baðstaðarins.</w:t>
      </w:r>
    </w:p>
    <w:p w:rsidR="003D5CC5" w:rsidRDefault="003D5CC5">
      <w:pPr>
        <w:ind w:left="284"/>
        <w:jc w:val="center"/>
        <w:rPr>
          <w:bCs/>
          <w:i/>
          <w:lang w:val="is-IS"/>
        </w:rPr>
      </w:pPr>
    </w:p>
    <w:p w:rsidR="00F378A8" w:rsidRPr="005E563E" w:rsidRDefault="00B57613">
      <w:pPr>
        <w:ind w:left="284"/>
        <w:jc w:val="center"/>
        <w:rPr>
          <w:bCs/>
          <w:i/>
          <w:lang w:val="is-IS"/>
        </w:rPr>
      </w:pPr>
      <w:r>
        <w:rPr>
          <w:bCs/>
          <w:i/>
          <w:lang w:val="is-IS"/>
        </w:rPr>
        <w:t>Öryggi</w:t>
      </w:r>
    </w:p>
    <w:p w:rsidR="007A3C4D" w:rsidRDefault="00AB719C">
      <w:pPr>
        <w:ind w:left="284"/>
        <w:jc w:val="center"/>
        <w:rPr>
          <w:bCs/>
          <w:lang w:val="is-IS"/>
        </w:rPr>
      </w:pPr>
      <w:r>
        <w:rPr>
          <w:bCs/>
          <w:lang w:val="is-IS"/>
        </w:rPr>
        <w:t>6</w:t>
      </w:r>
      <w:r w:rsidR="007A3C4D">
        <w:rPr>
          <w:bCs/>
          <w:lang w:val="is-IS"/>
        </w:rPr>
        <w:t>. gr.</w:t>
      </w:r>
    </w:p>
    <w:p w:rsidR="00023B6E" w:rsidRDefault="007A3C4D" w:rsidP="00A12CED">
      <w:pPr>
        <w:pStyle w:val="BodyTextIndent3"/>
        <w:tabs>
          <w:tab w:val="left" w:pos="0"/>
        </w:tabs>
        <w:ind w:left="0" w:firstLine="567"/>
        <w:rPr>
          <w:color w:val="auto"/>
        </w:rPr>
      </w:pPr>
      <w:r>
        <w:t>Rekst</w:t>
      </w:r>
      <w:r w:rsidR="005A47C9">
        <w:t>r</w:t>
      </w:r>
      <w:r>
        <w:t>araðili baðstaða</w:t>
      </w:r>
      <w:r w:rsidR="00F67E0F">
        <w:t>r</w:t>
      </w:r>
      <w:r>
        <w:t xml:space="preserve"> í</w:t>
      </w:r>
      <w:r w:rsidR="00CB449F">
        <w:t xml:space="preserve"> náttúru Íslands í</w:t>
      </w:r>
      <w:r>
        <w:t xml:space="preserve"> 1.</w:t>
      </w:r>
      <w:r w:rsidR="009B6FEA">
        <w:t xml:space="preserve"> og 2.</w:t>
      </w:r>
      <w:r>
        <w:t xml:space="preserve"> flokki skal </w:t>
      </w:r>
      <w:r w:rsidR="00746C27">
        <w:t xml:space="preserve">gera </w:t>
      </w:r>
      <w:r>
        <w:t>neyðaráætlun</w:t>
      </w:r>
      <w:r w:rsidR="00E672A4">
        <w:t xml:space="preserve"> og</w:t>
      </w:r>
      <w:r>
        <w:t xml:space="preserve"> viðbragðsáætlun og </w:t>
      </w:r>
      <w:r w:rsidR="00E672A4">
        <w:t xml:space="preserve">setja </w:t>
      </w:r>
      <w:r>
        <w:t>ör</w:t>
      </w:r>
      <w:r>
        <w:rPr>
          <w:color w:val="auto"/>
        </w:rPr>
        <w:t xml:space="preserve">yggisreglur fyrir </w:t>
      </w:r>
      <w:r w:rsidR="00746C27">
        <w:rPr>
          <w:color w:val="auto"/>
        </w:rPr>
        <w:t xml:space="preserve">baðstaðinn </w:t>
      </w:r>
      <w:r>
        <w:rPr>
          <w:color w:val="auto"/>
        </w:rPr>
        <w:t xml:space="preserve">og skulu allir starfsmenn upplýstir um þær. </w:t>
      </w:r>
    </w:p>
    <w:p w:rsidR="00914950" w:rsidRDefault="008842E9" w:rsidP="00A12CED">
      <w:pPr>
        <w:pStyle w:val="BodyTextIndent3"/>
        <w:tabs>
          <w:tab w:val="left" w:pos="0"/>
        </w:tabs>
        <w:ind w:left="0" w:firstLine="567"/>
        <w:rPr>
          <w:color w:val="auto"/>
        </w:rPr>
      </w:pPr>
      <w:r>
        <w:rPr>
          <w:color w:val="auto"/>
        </w:rPr>
        <w:t>Á baðstöðum í 1.</w:t>
      </w:r>
      <w:r w:rsidR="009B6FEA">
        <w:rPr>
          <w:color w:val="auto"/>
        </w:rPr>
        <w:t xml:space="preserve"> og 2.</w:t>
      </w:r>
      <w:r>
        <w:rPr>
          <w:color w:val="auto"/>
        </w:rPr>
        <w:t xml:space="preserve"> flokki skulu ö</w:t>
      </w:r>
      <w:r w:rsidR="007A3C4D">
        <w:rPr>
          <w:color w:val="auto"/>
        </w:rPr>
        <w:t xml:space="preserve">ryggisreglur vera sýnilegar gestum. Þær skulu taka mið af </w:t>
      </w:r>
      <w:r w:rsidR="0056415D">
        <w:rPr>
          <w:color w:val="auto"/>
        </w:rPr>
        <w:t xml:space="preserve">ákvæðum um </w:t>
      </w:r>
      <w:r w:rsidR="007A3C4D">
        <w:rPr>
          <w:color w:val="auto"/>
        </w:rPr>
        <w:t>öryggisreglu</w:t>
      </w:r>
      <w:r w:rsidR="0056415D">
        <w:rPr>
          <w:color w:val="auto"/>
        </w:rPr>
        <w:t>r í</w:t>
      </w:r>
      <w:r w:rsidR="007A3C4D">
        <w:rPr>
          <w:color w:val="auto"/>
        </w:rPr>
        <w:t xml:space="preserve"> reglugerð um hollustuhætti á </w:t>
      </w:r>
      <w:r w:rsidR="007A3C4D">
        <w:rPr>
          <w:color w:val="auto"/>
        </w:rPr>
        <w:lastRenderedPageBreak/>
        <w:t xml:space="preserve">sund- og baðstöðum eins og við á hverju sinni. Í </w:t>
      </w:r>
      <w:r w:rsidR="003416A4">
        <w:rPr>
          <w:color w:val="auto"/>
        </w:rPr>
        <w:t xml:space="preserve">þeim </w:t>
      </w:r>
      <w:r w:rsidR="007A3C4D">
        <w:rPr>
          <w:color w:val="auto"/>
        </w:rPr>
        <w:t>skal koma skýrt fram hvernig öryggisgæslu og ábyrgð er háttað</w:t>
      </w:r>
      <w:r w:rsidR="0056415D">
        <w:rPr>
          <w:color w:val="auto"/>
        </w:rPr>
        <w:t xml:space="preserve"> og hvað ber að varast við böð og aðra notkun</w:t>
      </w:r>
      <w:r w:rsidR="003416A4">
        <w:rPr>
          <w:color w:val="auto"/>
        </w:rPr>
        <w:t xml:space="preserve"> baðstaðarins</w:t>
      </w:r>
      <w:r w:rsidR="007A3C4D">
        <w:rPr>
          <w:color w:val="auto"/>
        </w:rPr>
        <w:t xml:space="preserve">. </w:t>
      </w:r>
    </w:p>
    <w:p w:rsidR="009F29E4" w:rsidRDefault="007A3C4D" w:rsidP="00A12CED">
      <w:pPr>
        <w:pStyle w:val="BodyTextIndent3"/>
        <w:tabs>
          <w:tab w:val="left" w:pos="0"/>
        </w:tabs>
        <w:ind w:left="0" w:firstLine="567"/>
      </w:pPr>
      <w:r>
        <w:t>Yfirlitsmynd skal vera til staðar</w:t>
      </w:r>
      <w:r w:rsidR="00914950">
        <w:t xml:space="preserve"> á baðstöðum í 1.</w:t>
      </w:r>
      <w:r w:rsidR="009B6FEA">
        <w:t xml:space="preserve"> og 2.</w:t>
      </w:r>
      <w:r w:rsidR="00914950">
        <w:t xml:space="preserve"> flokki</w:t>
      </w:r>
      <w:r>
        <w:t xml:space="preserve"> er sýni laug og laugarsvæði/strönd og strandsvæði þar sem m.a. kemur fram dýpi og hitastig vatnsins.</w:t>
      </w:r>
      <w:r w:rsidR="00D05BAB">
        <w:t xml:space="preserve"> </w:t>
      </w:r>
      <w:r w:rsidR="009F29E4">
        <w:t>Sj</w:t>
      </w:r>
      <w:r w:rsidR="004A17BF">
        <w:t>á nánar</w:t>
      </w:r>
      <w:r w:rsidR="009F29E4">
        <w:t xml:space="preserve"> 8. gr. </w:t>
      </w:r>
    </w:p>
    <w:p w:rsidR="00914950" w:rsidRDefault="001E665B" w:rsidP="00A12CED">
      <w:pPr>
        <w:pStyle w:val="BodyTextIndent3"/>
        <w:tabs>
          <w:tab w:val="left" w:pos="0"/>
        </w:tabs>
        <w:ind w:left="0" w:firstLine="567"/>
        <w:rPr>
          <w:rFonts w:ascii="Times" w:hAnsi="Times" w:cs="Times"/>
        </w:rPr>
      </w:pPr>
      <w:r w:rsidRPr="009F29E4">
        <w:rPr>
          <w:rFonts w:ascii="Times" w:hAnsi="Times" w:cs="Times"/>
        </w:rPr>
        <w:t>S</w:t>
      </w:r>
      <w:r w:rsidR="00746C27" w:rsidRPr="009F29E4">
        <w:rPr>
          <w:rFonts w:ascii="Times" w:hAnsi="Times" w:cs="Times"/>
        </w:rPr>
        <w:t>kyndihjálpar</w:t>
      </w:r>
      <w:r w:rsidRPr="009F29E4">
        <w:rPr>
          <w:rFonts w:ascii="Times" w:hAnsi="Times" w:cs="Times"/>
        </w:rPr>
        <w:t>búnaður</w:t>
      </w:r>
      <w:r w:rsidR="005D51AB">
        <w:rPr>
          <w:rFonts w:ascii="Times" w:hAnsi="Times" w:cs="Times"/>
        </w:rPr>
        <w:t xml:space="preserve"> skal</w:t>
      </w:r>
      <w:r w:rsidR="00746C27">
        <w:rPr>
          <w:rFonts w:ascii="Times" w:hAnsi="Times" w:cs="Times"/>
        </w:rPr>
        <w:t xml:space="preserve"> </w:t>
      </w:r>
      <w:r w:rsidR="003416A4">
        <w:rPr>
          <w:rFonts w:ascii="Times" w:hAnsi="Times" w:cs="Times"/>
        </w:rPr>
        <w:t>vera</w:t>
      </w:r>
      <w:r w:rsidR="00746C27">
        <w:rPr>
          <w:rFonts w:ascii="Times" w:hAnsi="Times" w:cs="Times"/>
        </w:rPr>
        <w:t xml:space="preserve"> til staðar á baðstöðum í 1. </w:t>
      </w:r>
      <w:r w:rsidR="009B6FEA">
        <w:rPr>
          <w:rFonts w:ascii="Times" w:hAnsi="Times" w:cs="Times"/>
        </w:rPr>
        <w:t xml:space="preserve">og 2. </w:t>
      </w:r>
      <w:r w:rsidR="00746C27">
        <w:rPr>
          <w:rFonts w:ascii="Times" w:hAnsi="Times" w:cs="Times"/>
        </w:rPr>
        <w:t xml:space="preserve">flokki. </w:t>
      </w:r>
      <w:r w:rsidR="00A4228D">
        <w:rPr>
          <w:rFonts w:ascii="Times" w:hAnsi="Times" w:cs="Times"/>
        </w:rPr>
        <w:t>Gerð hans og samsetning skal taka mið af skyndihjálparbúnaði fyrir almenna sund</w:t>
      </w:r>
      <w:r w:rsidR="006342EB">
        <w:rPr>
          <w:rFonts w:ascii="Times" w:hAnsi="Times" w:cs="Times"/>
        </w:rPr>
        <w:t>- og bað</w:t>
      </w:r>
      <w:r w:rsidR="00A4228D">
        <w:rPr>
          <w:rFonts w:ascii="Times" w:hAnsi="Times" w:cs="Times"/>
        </w:rPr>
        <w:t xml:space="preserve">staði og umfangi og gestafjölda baðstaðarins. </w:t>
      </w:r>
      <w:r w:rsidR="00746C27">
        <w:rPr>
          <w:rFonts w:ascii="Times" w:hAnsi="Times" w:cs="Times"/>
        </w:rPr>
        <w:t>Skal sá búnaður yfirfarinn reglulega og starfsmenn reglulega þjálfaðir í notkun hans og viðbrögðum við neyðartilvikum.</w:t>
      </w:r>
    </w:p>
    <w:p w:rsidR="001D3404" w:rsidRPr="005E563E" w:rsidRDefault="001D3404" w:rsidP="005E563E">
      <w:pPr>
        <w:pStyle w:val="BodyTextIndent3"/>
        <w:tabs>
          <w:tab w:val="left" w:pos="709"/>
        </w:tabs>
        <w:ind w:left="284" w:firstLine="0"/>
        <w:rPr>
          <w:bCs/>
          <w:iCs/>
        </w:rPr>
      </w:pPr>
      <w:r>
        <w:rPr>
          <w:rFonts w:ascii="Times" w:hAnsi="Times" w:cs="Times"/>
        </w:rPr>
        <w:tab/>
      </w:r>
    </w:p>
    <w:p w:rsidR="007A3C4D" w:rsidRDefault="007A3C4D" w:rsidP="005E563E">
      <w:pPr>
        <w:pStyle w:val="BodyTextIndent"/>
        <w:ind w:left="284"/>
        <w:jc w:val="center"/>
        <w:rPr>
          <w:bCs/>
          <w:i/>
          <w:iCs/>
        </w:rPr>
      </w:pPr>
      <w:r>
        <w:rPr>
          <w:bCs/>
          <w:i/>
          <w:iCs/>
        </w:rPr>
        <w:t>Innra eftirlit</w:t>
      </w:r>
    </w:p>
    <w:p w:rsidR="007A3C4D" w:rsidRDefault="00AB719C" w:rsidP="005E563E">
      <w:pPr>
        <w:pStyle w:val="BodyTextIndent"/>
        <w:ind w:left="284"/>
        <w:jc w:val="center"/>
        <w:rPr>
          <w:bCs/>
        </w:rPr>
      </w:pPr>
      <w:r>
        <w:rPr>
          <w:bCs/>
        </w:rPr>
        <w:t>7</w:t>
      </w:r>
      <w:r w:rsidR="007A3C4D">
        <w:rPr>
          <w:bCs/>
        </w:rPr>
        <w:t>. gr.</w:t>
      </w:r>
    </w:p>
    <w:p w:rsidR="007A3C4D" w:rsidRDefault="007A3C4D" w:rsidP="00A12CED">
      <w:pPr>
        <w:pStyle w:val="BodyTextIndent"/>
        <w:ind w:left="0" w:firstLine="567"/>
      </w:pPr>
      <w:r>
        <w:t xml:space="preserve">Rekstraraðili </w:t>
      </w:r>
      <w:r w:rsidR="00516616">
        <w:t>baðstaða</w:t>
      </w:r>
      <w:r w:rsidR="005E377A">
        <w:t>r</w:t>
      </w:r>
      <w:r w:rsidR="00FB21A0">
        <w:t xml:space="preserve"> í náttúru Íslands</w:t>
      </w:r>
      <w:r w:rsidR="005E377A">
        <w:t xml:space="preserve"> í 1. </w:t>
      </w:r>
      <w:r w:rsidR="00D734FA">
        <w:t xml:space="preserve">og 2. </w:t>
      </w:r>
      <w:r w:rsidR="005E377A">
        <w:t>flokki</w:t>
      </w:r>
      <w:r>
        <w:t xml:space="preserve"> skal koma á innra eftirliti vegna starfseminnar. Innra eftirlit skal taka mið af umfangi starfseminnar, svo sem stærð laugarinnar, endurnýjunar baðvatns og fjölda gesta og starfsmanna. </w:t>
      </w:r>
      <w:r w:rsidR="00561E68">
        <w:t>Þegar umfang er mikið skal t</w:t>
      </w:r>
      <w:r>
        <w:t xml:space="preserve">ilgreina áhættuþætti, fyrirbyggjandi aðgerðir svo sem varðandi hitastig vatns, og viðeigandi þjálfun starfsfólks. </w:t>
      </w:r>
      <w:r w:rsidR="00561E68">
        <w:t>Þá skal s</w:t>
      </w:r>
      <w:r>
        <w:t xml:space="preserve">krá óhöpp og slys ásamt úrbótum sem gerðar eru. </w:t>
      </w:r>
    </w:p>
    <w:p w:rsidR="005210DD" w:rsidRDefault="007A3C4D" w:rsidP="00A12CED">
      <w:pPr>
        <w:ind w:firstLine="567"/>
      </w:pPr>
      <w:r w:rsidRPr="00893B6C">
        <w:rPr>
          <w:lang w:val="is-IS"/>
        </w:rPr>
        <w:t>Varðandi kröfur um öryggi, hreinlæti og aðbúnað sem þurfa að koma fram samkvæmt gátlista</w:t>
      </w:r>
      <w:r w:rsidR="0021538D">
        <w:rPr>
          <w:lang w:val="is-IS"/>
        </w:rPr>
        <w:t xml:space="preserve"> í innra eftirliti baðstaðar í 1. flokki</w:t>
      </w:r>
      <w:r w:rsidRPr="00893B6C">
        <w:rPr>
          <w:lang w:val="is-IS"/>
        </w:rPr>
        <w:t xml:space="preserve"> skal hafa hliðsjón af ákvæðum reglugerðar um hollustuhætti á sund- og baðstöðum eftir því sem umfang og eðli starfseminnar gefur tilefni til</w:t>
      </w:r>
      <w:r w:rsidR="0006567C">
        <w:rPr>
          <w:lang w:val="is-IS"/>
        </w:rPr>
        <w:t xml:space="preserve"> en a</w:t>
      </w:r>
      <w:r w:rsidR="00AC56EB">
        <w:rPr>
          <w:lang w:val="is-IS"/>
        </w:rPr>
        <w:t>ð lágmarki skal þó vera búningsaðstaða, sturtur og salerni.</w:t>
      </w:r>
      <w:r w:rsidR="0099773C" w:rsidRPr="0099773C">
        <w:t xml:space="preserve"> </w:t>
      </w:r>
      <w:r w:rsidR="0099773C" w:rsidRPr="0099773C">
        <w:rPr>
          <w:lang w:val="is-IS"/>
        </w:rPr>
        <w:t>Skriflegar hreinlætisáætlanir skulu gerðar eftir því sem við á.</w:t>
      </w:r>
    </w:p>
    <w:p w:rsidR="004D00C9" w:rsidRPr="00810CF2" w:rsidRDefault="005210DD" w:rsidP="00A12CED">
      <w:pPr>
        <w:ind w:firstLine="567"/>
        <w:rPr>
          <w:lang w:val="is-IS"/>
        </w:rPr>
      </w:pPr>
      <w:r w:rsidRPr="00810CF2">
        <w:rPr>
          <w:lang w:val="is-IS"/>
        </w:rPr>
        <w:t>Um tíðni og framkvæmd sýnatöku af baðvatninu og fjölda baðvatnssýna sem tekin eru til rannsóknar fer skv. viðauka</w:t>
      </w:r>
      <w:r w:rsidR="003072DF">
        <w:rPr>
          <w:lang w:val="is-IS"/>
        </w:rPr>
        <w:t xml:space="preserve"> I</w:t>
      </w:r>
      <w:r w:rsidR="001F42FC">
        <w:rPr>
          <w:lang w:val="is-IS"/>
        </w:rPr>
        <w:t xml:space="preserve"> </w:t>
      </w:r>
      <w:r w:rsidRPr="00810CF2">
        <w:rPr>
          <w:lang w:val="is-IS"/>
        </w:rPr>
        <w:t>með reglugerð þessari og ákvæðum starfsleyfis.</w:t>
      </w:r>
    </w:p>
    <w:p w:rsidR="007A3C4D" w:rsidRDefault="004D00C9" w:rsidP="00A12CED">
      <w:pPr>
        <w:ind w:firstLine="567"/>
        <w:rPr>
          <w:lang w:val="is-IS"/>
        </w:rPr>
      </w:pPr>
      <w:r>
        <w:rPr>
          <w:lang w:val="is-IS"/>
        </w:rPr>
        <w:t xml:space="preserve">Gögn um innra eftirlit skulu vera til reiðu </w:t>
      </w:r>
      <w:r w:rsidR="005210DD">
        <w:rPr>
          <w:lang w:val="is-IS"/>
        </w:rPr>
        <w:t>þegar</w:t>
      </w:r>
      <w:r>
        <w:rPr>
          <w:lang w:val="is-IS"/>
        </w:rPr>
        <w:t xml:space="preserve"> </w:t>
      </w:r>
      <w:r w:rsidR="000A5A0A">
        <w:rPr>
          <w:lang w:val="is-IS"/>
        </w:rPr>
        <w:t>heilbrigðis</w:t>
      </w:r>
      <w:r>
        <w:rPr>
          <w:lang w:val="is-IS"/>
        </w:rPr>
        <w:t>eftirlit</w:t>
      </w:r>
      <w:r w:rsidR="005210DD">
        <w:rPr>
          <w:lang w:val="is-IS"/>
        </w:rPr>
        <w:t xml:space="preserve"> fer fram</w:t>
      </w:r>
      <w:r w:rsidR="000A5A0A">
        <w:rPr>
          <w:lang w:val="is-IS"/>
        </w:rPr>
        <w:t xml:space="preserve"> á vegum heilbrigðisnefndar</w:t>
      </w:r>
      <w:r>
        <w:rPr>
          <w:lang w:val="is-IS"/>
        </w:rPr>
        <w:t>.</w:t>
      </w:r>
    </w:p>
    <w:p w:rsidR="00BD18C7" w:rsidRDefault="00BD18C7" w:rsidP="00A12CED">
      <w:pPr>
        <w:ind w:firstLine="567"/>
        <w:rPr>
          <w:lang w:val="is-IS"/>
        </w:rPr>
      </w:pPr>
    </w:p>
    <w:p w:rsidR="00BD18C7" w:rsidRDefault="009F29E4" w:rsidP="00BD18C7">
      <w:pPr>
        <w:ind w:firstLine="567"/>
        <w:jc w:val="center"/>
        <w:rPr>
          <w:i/>
          <w:lang w:val="is-IS"/>
        </w:rPr>
      </w:pPr>
      <w:r>
        <w:rPr>
          <w:i/>
          <w:lang w:val="is-IS"/>
        </w:rPr>
        <w:t>Uppl</w:t>
      </w:r>
      <w:r w:rsidR="00BD18C7">
        <w:rPr>
          <w:i/>
          <w:lang w:val="is-IS"/>
        </w:rPr>
        <w:t>ýsing</w:t>
      </w:r>
      <w:r>
        <w:rPr>
          <w:i/>
          <w:lang w:val="is-IS"/>
        </w:rPr>
        <w:t>ar</w:t>
      </w:r>
      <w:r w:rsidR="00BD18C7">
        <w:rPr>
          <w:i/>
          <w:lang w:val="is-IS"/>
        </w:rPr>
        <w:t xml:space="preserve"> </w:t>
      </w:r>
      <w:r>
        <w:rPr>
          <w:i/>
          <w:lang w:val="is-IS"/>
        </w:rPr>
        <w:t>um</w:t>
      </w:r>
      <w:r w:rsidR="00BD18C7">
        <w:rPr>
          <w:i/>
          <w:lang w:val="is-IS"/>
        </w:rPr>
        <w:t xml:space="preserve"> baðstað</w:t>
      </w:r>
    </w:p>
    <w:p w:rsidR="00BD18C7" w:rsidRDefault="00BD18C7" w:rsidP="00BD18C7">
      <w:pPr>
        <w:ind w:firstLine="567"/>
        <w:jc w:val="center"/>
        <w:rPr>
          <w:lang w:val="is-IS"/>
        </w:rPr>
      </w:pPr>
      <w:r>
        <w:rPr>
          <w:lang w:val="is-IS"/>
        </w:rPr>
        <w:t>8.</w:t>
      </w:r>
      <w:r w:rsidR="0052399C">
        <w:rPr>
          <w:lang w:val="is-IS"/>
        </w:rPr>
        <w:t xml:space="preserve"> </w:t>
      </w:r>
      <w:r>
        <w:rPr>
          <w:lang w:val="is-IS"/>
        </w:rPr>
        <w:t xml:space="preserve">gr. </w:t>
      </w:r>
    </w:p>
    <w:p w:rsidR="005A7B76" w:rsidRDefault="00FE4ADB" w:rsidP="00BD18C7">
      <w:pPr>
        <w:pStyle w:val="BodyTextIndent"/>
        <w:ind w:left="0" w:firstLine="567"/>
      </w:pPr>
      <w:r>
        <w:t>Taka skal saman upplýsingar um baðstað fyrir baðstaði í öllum flokkum</w:t>
      </w:r>
      <w:r w:rsidRPr="00FE4ADB">
        <w:t xml:space="preserve"> </w:t>
      </w:r>
      <w:r>
        <w:t xml:space="preserve">skv. viðauka II. </w:t>
      </w:r>
      <w:r w:rsidR="005A7B76">
        <w:t>Ábyrgðaraðili baðstaðar</w:t>
      </w:r>
      <w:r w:rsidR="00FB21A0">
        <w:t xml:space="preserve"> í náttúru Íslands</w:t>
      </w:r>
      <w:r w:rsidR="005A7B76">
        <w:t xml:space="preserve"> </w:t>
      </w:r>
      <w:r w:rsidR="0005064F">
        <w:t xml:space="preserve">í 1. </w:t>
      </w:r>
      <w:r w:rsidR="00D734FA">
        <w:t xml:space="preserve">og 2. </w:t>
      </w:r>
      <w:r w:rsidR="0005064F">
        <w:t xml:space="preserve">flokki </w:t>
      </w:r>
      <w:r w:rsidR="003900D2">
        <w:t>skal sjá til þess að upp</w:t>
      </w:r>
      <w:r w:rsidR="005A7B76">
        <w:t>lýsing</w:t>
      </w:r>
      <w:r w:rsidR="003900D2">
        <w:t>ar um baðstaðinn séu aðgengilegar baðgestum í</w:t>
      </w:r>
      <w:r w:rsidR="005A7B76">
        <w:t xml:space="preserve"> samræmi við </w:t>
      </w:r>
      <w:r w:rsidR="00EB01A8">
        <w:t>viðauka II</w:t>
      </w:r>
      <w:r w:rsidR="005A7B76">
        <w:t xml:space="preserve">. </w:t>
      </w:r>
      <w:r w:rsidR="0005064F">
        <w:t xml:space="preserve">Heilbrigðisnefnd metur hvort upplýsingar um baðstað skv. </w:t>
      </w:r>
      <w:r w:rsidR="00EB01A8">
        <w:t>viðauka</w:t>
      </w:r>
      <w:r w:rsidR="0005064F">
        <w:t xml:space="preserve"> </w:t>
      </w:r>
      <w:r w:rsidR="00EB01A8">
        <w:t>I</w:t>
      </w:r>
      <w:r w:rsidR="0005064F">
        <w:t>I skuli vera aðgeng</w:t>
      </w:r>
      <w:r w:rsidR="00D734FA">
        <w:t>ilegar baðgestum á baðstöðum í 3. og 4</w:t>
      </w:r>
      <w:r w:rsidR="0005064F">
        <w:t>. flokki</w:t>
      </w:r>
      <w:r w:rsidR="0021538D">
        <w:t xml:space="preserve"> og kemur þá þeim tilmælum til ábyrgðaraðila</w:t>
      </w:r>
      <w:r w:rsidR="0005064F">
        <w:t xml:space="preserve">. </w:t>
      </w:r>
      <w:r w:rsidR="00E41044">
        <w:t xml:space="preserve">Endurskoðun á upplýsingum um baðstað skal fara fram skv. 4. gr. </w:t>
      </w:r>
      <w:r w:rsidR="00EB01A8">
        <w:t>viðauka</w:t>
      </w:r>
      <w:r w:rsidR="00E41044">
        <w:t xml:space="preserve"> </w:t>
      </w:r>
      <w:r w:rsidR="00EB01A8">
        <w:t>I</w:t>
      </w:r>
      <w:r w:rsidR="00E41044">
        <w:t xml:space="preserve">I. </w:t>
      </w:r>
      <w:r w:rsidR="003900D2">
        <w:t>Upplý</w:t>
      </w:r>
      <w:r w:rsidR="00672806">
        <w:t xml:space="preserve">singum </w:t>
      </w:r>
      <w:r w:rsidR="003900D2">
        <w:t>um</w:t>
      </w:r>
      <w:r w:rsidR="00672806">
        <w:t xml:space="preserve"> baðst</w:t>
      </w:r>
      <w:r w:rsidR="003900D2">
        <w:t>að</w:t>
      </w:r>
      <w:r w:rsidR="00EB01A8">
        <w:t xml:space="preserve">, </w:t>
      </w:r>
      <w:r w:rsidR="00CA3870">
        <w:t xml:space="preserve">fyrir baðstaði </w:t>
      </w:r>
      <w:r w:rsidR="00EB01A8">
        <w:t>í öllum flokkum</w:t>
      </w:r>
      <w:r w:rsidR="00672806">
        <w:t xml:space="preserve"> skal skilað inn til heilbrigðisnefnda eigi síðar en 15.</w:t>
      </w:r>
      <w:r w:rsidR="0052399C">
        <w:t xml:space="preserve"> </w:t>
      </w:r>
      <w:r w:rsidR="00672806">
        <w:t xml:space="preserve">júlí 2017, </w:t>
      </w:r>
      <w:r w:rsidR="003900D2">
        <w:t xml:space="preserve">skulu upplýsingarnar </w:t>
      </w:r>
      <w:r w:rsidR="00C22F14">
        <w:t>gerðar</w:t>
      </w:r>
      <w:r w:rsidR="003900D2">
        <w:t xml:space="preserve"> aðgengilegar almenningi á </w:t>
      </w:r>
      <w:r w:rsidR="00672806">
        <w:t xml:space="preserve">vefsíðu Umhverfisstofnunar. </w:t>
      </w:r>
    </w:p>
    <w:p w:rsidR="003D5CC5" w:rsidRDefault="003D5CC5" w:rsidP="007E1334">
      <w:pPr>
        <w:pStyle w:val="BodyTextIndent"/>
        <w:ind w:left="284"/>
        <w:jc w:val="center"/>
        <w:rPr>
          <w:b/>
        </w:rPr>
      </w:pPr>
    </w:p>
    <w:p w:rsidR="007E1334" w:rsidRDefault="007E1334" w:rsidP="007E1334">
      <w:pPr>
        <w:pStyle w:val="BodyTextIndent"/>
        <w:ind w:left="284"/>
        <w:jc w:val="center"/>
        <w:rPr>
          <w:b/>
        </w:rPr>
      </w:pPr>
      <w:r>
        <w:rPr>
          <w:b/>
        </w:rPr>
        <w:t>IV. KAFLI</w:t>
      </w:r>
    </w:p>
    <w:p w:rsidR="007E1334" w:rsidRDefault="007E1334" w:rsidP="00787FAE">
      <w:pPr>
        <w:pStyle w:val="BodyTextIndent"/>
        <w:tabs>
          <w:tab w:val="left" w:pos="709"/>
        </w:tabs>
        <w:ind w:left="284"/>
        <w:jc w:val="center"/>
      </w:pPr>
      <w:r>
        <w:rPr>
          <w:b/>
        </w:rPr>
        <w:t>Opinbert eftirlit, gæði baðvatns og sýnataka.</w:t>
      </w:r>
    </w:p>
    <w:p w:rsidR="00F378A8" w:rsidRDefault="00F378A8" w:rsidP="006A38D0">
      <w:pPr>
        <w:rPr>
          <w:bCs/>
          <w:i/>
          <w:iCs/>
          <w:lang w:val="is-IS"/>
        </w:rPr>
      </w:pPr>
    </w:p>
    <w:p w:rsidR="00B231EA" w:rsidRDefault="00B231EA" w:rsidP="00F378A8">
      <w:pPr>
        <w:ind w:left="284"/>
        <w:jc w:val="center"/>
        <w:rPr>
          <w:bCs/>
          <w:i/>
          <w:iCs/>
          <w:lang w:val="is-IS"/>
        </w:rPr>
      </w:pPr>
      <w:r>
        <w:rPr>
          <w:bCs/>
          <w:i/>
          <w:iCs/>
          <w:lang w:val="is-IS"/>
        </w:rPr>
        <w:t>Opinbert eftirlit</w:t>
      </w:r>
    </w:p>
    <w:p w:rsidR="00F378A8" w:rsidRPr="00803CAE" w:rsidRDefault="00BD18C7" w:rsidP="00F378A8">
      <w:pPr>
        <w:ind w:left="284"/>
        <w:jc w:val="center"/>
        <w:rPr>
          <w:bCs/>
          <w:lang w:val="is-IS"/>
        </w:rPr>
      </w:pPr>
      <w:r>
        <w:rPr>
          <w:bCs/>
          <w:lang w:val="is-IS"/>
        </w:rPr>
        <w:t>9</w:t>
      </w:r>
      <w:r w:rsidR="00F378A8">
        <w:rPr>
          <w:bCs/>
          <w:lang w:val="is-IS"/>
        </w:rPr>
        <w:t>. gr.</w:t>
      </w:r>
    </w:p>
    <w:p w:rsidR="00F378A8" w:rsidRDefault="00F378A8" w:rsidP="00A12CED">
      <w:pPr>
        <w:pStyle w:val="BodyTextIndent"/>
        <w:ind w:left="0" w:firstLine="567"/>
      </w:pPr>
      <w:r>
        <w:lastRenderedPageBreak/>
        <w:t>Heilbrigðisnefnd á hverjum stað hefur eftirlit með því að farið sé að ákvæðum reglugerðar þessarar.</w:t>
      </w:r>
    </w:p>
    <w:p w:rsidR="008F40C9" w:rsidRDefault="0058008D" w:rsidP="00A12CED">
      <w:pPr>
        <w:pStyle w:val="BodyTextIndent"/>
        <w:ind w:left="0" w:firstLine="567"/>
      </w:pPr>
      <w:r>
        <w:t>Heilbrigðisnefnd getur varað a</w:t>
      </w:r>
      <w:r w:rsidR="0005064F">
        <w:t>lmenning við notkun baðstaðar</w:t>
      </w:r>
      <w:r w:rsidR="00D734FA">
        <w:t>, sbr. 4. gr</w:t>
      </w:r>
      <w:r>
        <w:t>.</w:t>
      </w:r>
      <w:r w:rsidR="00D734FA">
        <w:t xml:space="preserve"> reglugerðarinnar.</w:t>
      </w:r>
      <w:r w:rsidR="00F378A8">
        <w:t xml:space="preserve">  Þetta getur átt við þar sem niðurstöður örverurannsókna á baðvatninu eru ítrekað yfir viðmiðunargildum, sýrustig er óeðlilega hátt eða lágt, þar sem hætta er á bruna af heitu vatni, hætta á grjóthruni og þar sem aðrar hættur eru í</w:t>
      </w:r>
      <w:r w:rsidR="006C6FE0">
        <w:t xml:space="preserve"> nánasta</w:t>
      </w:r>
      <w:r w:rsidR="00F378A8">
        <w:t xml:space="preserve"> umhverfi baðstaðar. </w:t>
      </w:r>
      <w:r w:rsidR="00470057">
        <w:t>Ábyrgða</w:t>
      </w:r>
      <w:r w:rsidR="00F378A8" w:rsidRPr="00F06AFB">
        <w:t>raðili</w:t>
      </w:r>
      <w:r w:rsidR="00F378A8">
        <w:t xml:space="preserve"> </w:t>
      </w:r>
      <w:r w:rsidR="002175F6">
        <w:t xml:space="preserve">1. og 2. flokks baðstaða </w:t>
      </w:r>
      <w:r w:rsidR="00F378A8">
        <w:t>skal sjá um uppsetningu slíkra merkinga</w:t>
      </w:r>
      <w:r w:rsidR="000A5A0A">
        <w:t xml:space="preserve"> </w:t>
      </w:r>
      <w:r w:rsidR="00265D21">
        <w:t xml:space="preserve">á baðstað </w:t>
      </w:r>
      <w:r w:rsidR="000A5A0A">
        <w:t>að kröfu heilbrigðisnefndar</w:t>
      </w:r>
      <w:r w:rsidR="00F378A8">
        <w:t>, a.m.k. þar til viðunandi heilnæmi og gæði baðvatns er náð að nýju eða bætt hefur verið úr ör</w:t>
      </w:r>
      <w:r w:rsidR="002C37A0">
        <w:t xml:space="preserve">yggismálum skv. mati </w:t>
      </w:r>
      <w:r w:rsidR="00F378A8">
        <w:t>nefndar</w:t>
      </w:r>
      <w:r w:rsidR="002C37A0">
        <w:t>innar</w:t>
      </w:r>
      <w:r w:rsidR="00F378A8">
        <w:t xml:space="preserve">. </w:t>
      </w:r>
      <w:r w:rsidR="002175F6">
        <w:t xml:space="preserve">Heilbrigðisnefnd getur mælst til við ábyrgðaraðila baðstaða í 3. og 4. flokki að þeir komi upp slíkum merkingum að baðstað. </w:t>
      </w:r>
      <w:r w:rsidR="00F378A8">
        <w:t xml:space="preserve">Slíkar merkingar, s.s. skilti, skulu </w:t>
      </w:r>
      <w:r w:rsidR="009C1E47">
        <w:t>vera skv. stöðlum um öryggismerkingar</w:t>
      </w:r>
      <w:r w:rsidR="00E1596B">
        <w:t xml:space="preserve"> og handbók um merkingar á ferðamannastöðum og friðlöndum</w:t>
      </w:r>
      <w:r w:rsidR="00A023F2">
        <w:t xml:space="preserve"> eins og við á</w:t>
      </w:r>
      <w:r w:rsidR="009C1E47">
        <w:t>.</w:t>
      </w:r>
      <w:r w:rsidR="00A023F2">
        <w:t xml:space="preserve"> Þessar merkingar geta verið stakar</w:t>
      </w:r>
      <w:r w:rsidR="00BF4985">
        <w:t xml:space="preserve"> sem og</w:t>
      </w:r>
      <w:r w:rsidR="00A023F2">
        <w:t xml:space="preserve"> aukreitis eða hluti af upplýsingum um baðstað skv. 8. gr. reglugerðarinnar. </w:t>
      </w:r>
      <w:r w:rsidR="00F378A8">
        <w:t xml:space="preserve"> </w:t>
      </w:r>
    </w:p>
    <w:p w:rsidR="00D734FA" w:rsidRDefault="00D734FA" w:rsidP="00A12CED">
      <w:pPr>
        <w:pStyle w:val="BodyTextIndent"/>
        <w:ind w:left="0" w:firstLine="567"/>
      </w:pPr>
      <w:r>
        <w:t xml:space="preserve">Viðurlög og þvingunarúrræði vegna óuppfylltra </w:t>
      </w:r>
      <w:r w:rsidRPr="00D734FA">
        <w:t>starfsleyfisskilyrð</w:t>
      </w:r>
      <w:r>
        <w:t xml:space="preserve">a fer skv. 13. gr. </w:t>
      </w:r>
      <w:r w:rsidR="00505FDD">
        <w:t>reglugerðarinnar.</w:t>
      </w:r>
    </w:p>
    <w:p w:rsidR="00CA09BA" w:rsidRDefault="00CA09BA" w:rsidP="00F378A8">
      <w:pPr>
        <w:pStyle w:val="BodyTextIndent"/>
        <w:ind w:left="284" w:firstLine="425"/>
      </w:pPr>
    </w:p>
    <w:p w:rsidR="00F378A8" w:rsidRDefault="00F378A8" w:rsidP="00F378A8">
      <w:pPr>
        <w:ind w:left="284"/>
        <w:jc w:val="center"/>
        <w:rPr>
          <w:bCs/>
          <w:i/>
          <w:iCs/>
          <w:lang w:val="is-IS"/>
        </w:rPr>
      </w:pPr>
      <w:r>
        <w:rPr>
          <w:bCs/>
          <w:i/>
          <w:iCs/>
          <w:lang w:val="is-IS"/>
        </w:rPr>
        <w:t>Heilnæmi og gæði baðvatns</w:t>
      </w:r>
    </w:p>
    <w:p w:rsidR="00F378A8" w:rsidRDefault="00BD18C7" w:rsidP="00F378A8">
      <w:pPr>
        <w:ind w:left="284"/>
        <w:jc w:val="center"/>
        <w:rPr>
          <w:bCs/>
          <w:lang w:val="is-IS"/>
        </w:rPr>
      </w:pPr>
      <w:r>
        <w:rPr>
          <w:bCs/>
          <w:lang w:val="is-IS"/>
        </w:rPr>
        <w:t>10</w:t>
      </w:r>
      <w:r w:rsidR="00F378A8">
        <w:rPr>
          <w:bCs/>
          <w:lang w:val="is-IS"/>
        </w:rPr>
        <w:t>. gr.</w:t>
      </w:r>
    </w:p>
    <w:p w:rsidR="00D9058A" w:rsidRDefault="00F378A8" w:rsidP="007D5523">
      <w:pPr>
        <w:pStyle w:val="BodyTextIndent"/>
        <w:ind w:left="0" w:firstLine="567"/>
      </w:pPr>
      <w:r>
        <w:t>Um örverufræðilegar kröfur baðvatns, tíðni sýnatöku og aðferðir vegna örverugreininga fer samkvæmt viðauka</w:t>
      </w:r>
      <w:r w:rsidR="00AC7516">
        <w:t xml:space="preserve"> I</w:t>
      </w:r>
      <w:r>
        <w:t xml:space="preserve"> við reglugerð þessa. Heilbrigðisnefnd metur heilnæmi og gæð</w:t>
      </w:r>
      <w:r w:rsidR="004F4042">
        <w:t>i baðvatns m.t.t. niðurstaðna</w:t>
      </w:r>
      <w:r>
        <w:t xml:space="preserve"> sýnatöku og mati á eðlis- og efnamælingum. </w:t>
      </w:r>
      <w:r w:rsidR="007D5523">
        <w:t>Heilbrigðisnefnd skal upplýsa ábyr</w:t>
      </w:r>
      <w:r w:rsidR="002175F6">
        <w:t xml:space="preserve">gðaraðila </w:t>
      </w:r>
      <w:r w:rsidR="00AC7516">
        <w:t>ef</w:t>
      </w:r>
      <w:r w:rsidR="007D5523">
        <w:t xml:space="preserve"> heilnæmi og gæði baðvatns </w:t>
      </w:r>
      <w:r w:rsidR="00FF7028">
        <w:t xml:space="preserve">á </w:t>
      </w:r>
      <w:r w:rsidR="007D5523">
        <w:t>baðstað</w:t>
      </w:r>
      <w:r w:rsidR="00FF7028">
        <w:t xml:space="preserve"> í náttúru Íslands</w:t>
      </w:r>
      <w:r w:rsidR="007D5523">
        <w:t xml:space="preserve"> </w:t>
      </w:r>
      <w:r w:rsidR="00AC7516">
        <w:t xml:space="preserve">er </w:t>
      </w:r>
      <w:r w:rsidR="007D5523">
        <w:t>ófullnægjandi skv. ákvæðum viðauka</w:t>
      </w:r>
      <w:r w:rsidR="00AC7516">
        <w:t xml:space="preserve"> I</w:t>
      </w:r>
      <w:r w:rsidR="007D5523">
        <w:t xml:space="preserve"> eða öryggi gesta ógnað. </w:t>
      </w:r>
      <w:r w:rsidR="006409E9">
        <w:t>Heilbrigðisnefnd skal senda Umhverfisstofnun niðurstöður mælinga</w:t>
      </w:r>
      <w:r w:rsidR="00FC7424">
        <w:t xml:space="preserve"> og mat á heilnæmi og gæði baðvatns</w:t>
      </w:r>
      <w:r w:rsidR="002175F6">
        <w:t xml:space="preserve"> á baðstöðum í 1. og 2. flokki</w:t>
      </w:r>
      <w:r w:rsidR="003C78F1">
        <w:t xml:space="preserve"> </w:t>
      </w:r>
      <w:r w:rsidR="006409E9">
        <w:t>, sem birtir þ</w:t>
      </w:r>
      <w:r w:rsidR="00FC7424">
        <w:t>að</w:t>
      </w:r>
      <w:r w:rsidR="006409E9">
        <w:t xml:space="preserve"> á heimasíðu sinni.</w:t>
      </w:r>
    </w:p>
    <w:p w:rsidR="007A3C4D" w:rsidRDefault="007A3C4D">
      <w:pPr>
        <w:ind w:left="284" w:firstLine="425"/>
        <w:jc w:val="center"/>
        <w:rPr>
          <w:lang w:val="is-IS"/>
        </w:rPr>
      </w:pPr>
    </w:p>
    <w:p w:rsidR="007A3C4D" w:rsidRDefault="00CA09BA">
      <w:pPr>
        <w:pStyle w:val="Heading4"/>
        <w:ind w:left="284"/>
        <w:rPr>
          <w:b w:val="0"/>
          <w:bCs w:val="0"/>
          <w:i/>
          <w:iCs/>
        </w:rPr>
      </w:pPr>
      <w:r>
        <w:rPr>
          <w:b w:val="0"/>
          <w:bCs w:val="0"/>
          <w:i/>
          <w:iCs/>
        </w:rPr>
        <w:t>S</w:t>
      </w:r>
      <w:r w:rsidR="007A3C4D">
        <w:rPr>
          <w:b w:val="0"/>
          <w:bCs w:val="0"/>
          <w:i/>
          <w:iCs/>
        </w:rPr>
        <w:t>ýnataka</w:t>
      </w:r>
    </w:p>
    <w:p w:rsidR="007A3C4D" w:rsidRDefault="00BD18C7">
      <w:pPr>
        <w:pStyle w:val="Heading4"/>
        <w:ind w:left="284"/>
        <w:rPr>
          <w:b w:val="0"/>
          <w:bCs w:val="0"/>
        </w:rPr>
      </w:pPr>
      <w:r>
        <w:rPr>
          <w:b w:val="0"/>
          <w:bCs w:val="0"/>
        </w:rPr>
        <w:t>11</w:t>
      </w:r>
      <w:r w:rsidR="007A3C4D">
        <w:rPr>
          <w:b w:val="0"/>
          <w:bCs w:val="0"/>
        </w:rPr>
        <w:t>. gr.</w:t>
      </w:r>
    </w:p>
    <w:p w:rsidR="003C688B" w:rsidRDefault="003C78F1" w:rsidP="00225CDB">
      <w:pPr>
        <w:ind w:firstLine="567"/>
        <w:rPr>
          <w:lang w:val="is-IS"/>
        </w:rPr>
      </w:pPr>
      <w:bookmarkStart w:id="1" w:name="G28M1"/>
      <w:r w:rsidRPr="00154D94">
        <w:rPr>
          <w:lang w:val="is-IS"/>
        </w:rPr>
        <w:t>Heilbrigðis</w:t>
      </w:r>
      <w:r w:rsidR="00154D94" w:rsidRPr="00154D94">
        <w:rPr>
          <w:lang w:val="is-IS"/>
        </w:rPr>
        <w:t xml:space="preserve">nefnd </w:t>
      </w:r>
      <w:r w:rsidRPr="00154D94">
        <w:rPr>
          <w:lang w:val="is-IS"/>
        </w:rPr>
        <w:t>skal heimill aðgangur til skoðunar og eftirlits, þar á meðal töku sýna</w:t>
      </w:r>
      <w:bookmarkEnd w:id="1"/>
      <w:r w:rsidRPr="00154D94">
        <w:rPr>
          <w:lang w:val="is-IS"/>
        </w:rPr>
        <w:t xml:space="preserve"> á baðstöðum</w:t>
      </w:r>
      <w:r w:rsidR="00154D94">
        <w:rPr>
          <w:lang w:val="is-IS"/>
        </w:rPr>
        <w:t xml:space="preserve"> skv. lögum nr. 7/1998 um hollustuhætti og mengunarvarnir</w:t>
      </w:r>
      <w:r w:rsidRPr="00154D94">
        <w:rPr>
          <w:lang w:val="is-IS"/>
        </w:rPr>
        <w:t xml:space="preserve">. </w:t>
      </w:r>
      <w:r w:rsidR="0005752E">
        <w:rPr>
          <w:lang w:val="is-IS"/>
        </w:rPr>
        <w:t>Heilbrigðisn</w:t>
      </w:r>
      <w:r w:rsidR="007A3C4D">
        <w:rPr>
          <w:lang w:val="is-IS"/>
        </w:rPr>
        <w:t>efnd ákveður sýnatökustaði baðvatns</w:t>
      </w:r>
      <w:r w:rsidR="0005752E">
        <w:rPr>
          <w:lang w:val="is-IS"/>
        </w:rPr>
        <w:t xml:space="preserve"> á sínu svæði</w:t>
      </w:r>
      <w:r w:rsidR="007A3C4D">
        <w:rPr>
          <w:lang w:val="is-IS"/>
        </w:rPr>
        <w:t xml:space="preserve"> miðað við aðstæður á hverjum </w:t>
      </w:r>
      <w:r w:rsidR="0005752E">
        <w:rPr>
          <w:lang w:val="is-IS"/>
        </w:rPr>
        <w:t>baðstað</w:t>
      </w:r>
      <w:r w:rsidR="00E42715">
        <w:rPr>
          <w:lang w:val="is-IS"/>
        </w:rPr>
        <w:t xml:space="preserve"> í náttúru Íslands</w:t>
      </w:r>
      <w:r w:rsidR="00BA7FF0">
        <w:rPr>
          <w:lang w:val="is-IS"/>
        </w:rPr>
        <w:t>,</w:t>
      </w:r>
      <w:r w:rsidR="007A3C4D">
        <w:rPr>
          <w:lang w:val="is-IS"/>
        </w:rPr>
        <w:t xml:space="preserve"> svo sem vegna álags eða</w:t>
      </w:r>
      <w:r w:rsidR="002B6A8C">
        <w:rPr>
          <w:lang w:val="is-IS"/>
        </w:rPr>
        <w:t xml:space="preserve"> íkomu</w:t>
      </w:r>
      <w:r w:rsidR="007A3C4D">
        <w:rPr>
          <w:lang w:val="is-IS"/>
        </w:rPr>
        <w:t xml:space="preserve"> hugsanlegra mengunarvalda</w:t>
      </w:r>
      <w:r w:rsidR="00B6443F">
        <w:rPr>
          <w:lang w:val="is-IS"/>
        </w:rPr>
        <w:t>,</w:t>
      </w:r>
      <w:r w:rsidR="004E2FEC">
        <w:rPr>
          <w:lang w:val="is-IS"/>
        </w:rPr>
        <w:t xml:space="preserve"> </w:t>
      </w:r>
      <w:r w:rsidR="0005752E">
        <w:rPr>
          <w:lang w:val="is-IS"/>
        </w:rPr>
        <w:t xml:space="preserve">sem </w:t>
      </w:r>
      <w:r w:rsidR="00B6443F">
        <w:rPr>
          <w:lang w:val="is-IS"/>
        </w:rPr>
        <w:t>og</w:t>
      </w:r>
      <w:r w:rsidR="00BA7FF0">
        <w:rPr>
          <w:lang w:val="is-IS"/>
        </w:rPr>
        <w:t xml:space="preserve"> í samræmi við innra eftirlit</w:t>
      </w:r>
      <w:r w:rsidR="004E2FEC">
        <w:rPr>
          <w:lang w:val="is-IS"/>
        </w:rPr>
        <w:t xml:space="preserve"> </w:t>
      </w:r>
      <w:r w:rsidR="00A97349">
        <w:rPr>
          <w:lang w:val="is-IS"/>
        </w:rPr>
        <w:t xml:space="preserve">baðstaða í </w:t>
      </w:r>
      <w:r w:rsidR="002B6A8C">
        <w:rPr>
          <w:lang w:val="is-IS"/>
        </w:rPr>
        <w:t>1.</w:t>
      </w:r>
      <w:r w:rsidR="00CC00B3">
        <w:rPr>
          <w:lang w:val="is-IS"/>
        </w:rPr>
        <w:t xml:space="preserve"> og 2.</w:t>
      </w:r>
      <w:r w:rsidR="002B6A8C">
        <w:rPr>
          <w:lang w:val="is-IS"/>
        </w:rPr>
        <w:t xml:space="preserve"> </w:t>
      </w:r>
      <w:r w:rsidR="00A97349">
        <w:rPr>
          <w:lang w:val="is-IS"/>
        </w:rPr>
        <w:t>flokki</w:t>
      </w:r>
      <w:r w:rsidR="001B17B3">
        <w:rPr>
          <w:lang w:val="is-IS"/>
        </w:rPr>
        <w:t xml:space="preserve"> skv. reglugerð þessari</w:t>
      </w:r>
      <w:r w:rsidR="00A97349">
        <w:rPr>
          <w:lang w:val="is-IS"/>
        </w:rPr>
        <w:t>.</w:t>
      </w:r>
      <w:r w:rsidR="007A3C4D">
        <w:rPr>
          <w:lang w:val="is-IS"/>
        </w:rPr>
        <w:t xml:space="preserve"> </w:t>
      </w:r>
      <w:r w:rsidR="00231F1B">
        <w:rPr>
          <w:lang w:val="is-IS"/>
        </w:rPr>
        <w:t xml:space="preserve"> </w:t>
      </w:r>
    </w:p>
    <w:p w:rsidR="004B5203" w:rsidRDefault="00871E01" w:rsidP="00225CDB">
      <w:pPr>
        <w:ind w:firstLine="567"/>
        <w:rPr>
          <w:lang w:val="is-IS"/>
        </w:rPr>
      </w:pPr>
      <w:r>
        <w:rPr>
          <w:lang w:val="is-IS"/>
        </w:rPr>
        <w:t xml:space="preserve">Sýnataka </w:t>
      </w:r>
      <w:r w:rsidR="00BD7C06">
        <w:rPr>
          <w:lang w:val="is-IS"/>
        </w:rPr>
        <w:t xml:space="preserve">baðstaða í 1. </w:t>
      </w:r>
      <w:r w:rsidR="00CC00B3">
        <w:rPr>
          <w:lang w:val="is-IS"/>
        </w:rPr>
        <w:t xml:space="preserve">og 2. </w:t>
      </w:r>
      <w:r w:rsidR="00BD7C06">
        <w:rPr>
          <w:lang w:val="is-IS"/>
        </w:rPr>
        <w:t>flokki fer skv.</w:t>
      </w:r>
      <w:r w:rsidR="003C688B">
        <w:rPr>
          <w:lang w:val="is-IS"/>
        </w:rPr>
        <w:t xml:space="preserve"> starfsleyfi og</w:t>
      </w:r>
      <w:r>
        <w:rPr>
          <w:lang w:val="is-IS"/>
        </w:rPr>
        <w:t xml:space="preserve"> viðauka</w:t>
      </w:r>
      <w:r w:rsidR="00D05445">
        <w:rPr>
          <w:lang w:val="is-IS"/>
        </w:rPr>
        <w:t xml:space="preserve"> I</w:t>
      </w:r>
      <w:r w:rsidR="00BD7C06">
        <w:rPr>
          <w:lang w:val="is-IS"/>
        </w:rPr>
        <w:t>, heilbrigðisnefnd er heimilt að setja kröfu um ítarlegri og meiri sýnatöku en skv. viðauka</w:t>
      </w:r>
      <w:r w:rsidR="00D05445">
        <w:rPr>
          <w:lang w:val="is-IS"/>
        </w:rPr>
        <w:t xml:space="preserve"> I</w:t>
      </w:r>
      <w:r w:rsidR="008B0C2C">
        <w:rPr>
          <w:lang w:val="is-IS"/>
        </w:rPr>
        <w:t xml:space="preserve"> og telst til innra eftirlits.</w:t>
      </w:r>
      <w:r w:rsidR="00E42715">
        <w:rPr>
          <w:lang w:val="is-IS"/>
        </w:rPr>
        <w:t xml:space="preserve"> </w:t>
      </w:r>
      <w:r w:rsidR="00E42715" w:rsidRPr="004B5203">
        <w:rPr>
          <w:lang w:val="is-IS"/>
        </w:rPr>
        <w:t xml:space="preserve">Sýnataka baðstaða í 1. </w:t>
      </w:r>
      <w:r w:rsidR="00516744">
        <w:rPr>
          <w:lang w:val="is-IS"/>
        </w:rPr>
        <w:t xml:space="preserve">og 2. </w:t>
      </w:r>
      <w:r w:rsidR="00E42715" w:rsidRPr="004B5203">
        <w:rPr>
          <w:lang w:val="is-IS"/>
        </w:rPr>
        <w:t xml:space="preserve">flokki skal framkvæmd af rekstraraðila á hans kostnað. Rekstraraðili skal senda heilbrigðisnefnd niðurstöður mælinga.  </w:t>
      </w:r>
    </w:p>
    <w:p w:rsidR="00516744" w:rsidRDefault="00D05445" w:rsidP="00225CDB">
      <w:pPr>
        <w:ind w:firstLine="567"/>
        <w:rPr>
          <w:szCs w:val="24"/>
          <w:lang w:val="nn-NO"/>
        </w:rPr>
      </w:pPr>
      <w:r w:rsidRPr="002F33B0">
        <w:rPr>
          <w:szCs w:val="24"/>
          <w:lang w:val="nn-NO"/>
        </w:rPr>
        <w:t>Á</w:t>
      </w:r>
      <w:r w:rsidR="00455CBB" w:rsidRPr="002F33B0">
        <w:rPr>
          <w:szCs w:val="24"/>
          <w:lang w:val="nn-NO"/>
        </w:rPr>
        <w:t xml:space="preserve"> </w:t>
      </w:r>
      <w:r w:rsidR="002D7198" w:rsidRPr="002F33B0">
        <w:rPr>
          <w:szCs w:val="24"/>
          <w:lang w:val="nn-NO"/>
        </w:rPr>
        <w:t>bað</w:t>
      </w:r>
      <w:r w:rsidR="00455CBB" w:rsidRPr="002F33B0">
        <w:rPr>
          <w:szCs w:val="24"/>
          <w:lang w:val="nn-NO"/>
        </w:rPr>
        <w:t>stöðum í 2. flokki skal t</w:t>
      </w:r>
      <w:r w:rsidR="003C688B" w:rsidRPr="002F33B0">
        <w:rPr>
          <w:szCs w:val="24"/>
          <w:lang w:val="nn-NO"/>
        </w:rPr>
        <w:t xml:space="preserve">aka </w:t>
      </w:r>
      <w:r w:rsidR="008D7F69" w:rsidRPr="002F33B0">
        <w:rPr>
          <w:szCs w:val="24"/>
          <w:lang w:val="nn-NO"/>
        </w:rPr>
        <w:t>sýni að lágmarki tvisvar sinnum á ári til að fylgjast með heilnæmi og gæði baðvatnsins</w:t>
      </w:r>
      <w:r w:rsidR="003C688B" w:rsidRPr="002F33B0">
        <w:rPr>
          <w:szCs w:val="24"/>
          <w:lang w:val="nn-NO"/>
        </w:rPr>
        <w:t xml:space="preserve">. Sýnataka skal </w:t>
      </w:r>
      <w:r w:rsidR="003706AA" w:rsidRPr="002F33B0">
        <w:rPr>
          <w:szCs w:val="24"/>
          <w:lang w:val="nn-NO"/>
        </w:rPr>
        <w:t xml:space="preserve">að lágmarki </w:t>
      </w:r>
      <w:r w:rsidR="003C688B" w:rsidRPr="002F33B0">
        <w:rPr>
          <w:szCs w:val="24"/>
          <w:lang w:val="nn-NO"/>
        </w:rPr>
        <w:t>fara fram við upphaf háannatímabils og um miðbik þess</w:t>
      </w:r>
      <w:r w:rsidR="008D7F69" w:rsidRPr="002F33B0">
        <w:rPr>
          <w:szCs w:val="24"/>
          <w:lang w:val="nn-NO"/>
        </w:rPr>
        <w:t xml:space="preserve"> og</w:t>
      </w:r>
      <w:r w:rsidR="003C688B" w:rsidRPr="002F33B0">
        <w:rPr>
          <w:szCs w:val="24"/>
          <w:lang w:val="nn-NO"/>
        </w:rPr>
        <w:t xml:space="preserve"> um niðurstöðu hennar</w:t>
      </w:r>
      <w:r w:rsidR="008D7F69" w:rsidRPr="002F33B0">
        <w:rPr>
          <w:szCs w:val="24"/>
          <w:lang w:val="nn-NO"/>
        </w:rPr>
        <w:t xml:space="preserve"> fer þá samkvæmt viðmiðunargildum í töflu í viðauka</w:t>
      </w:r>
      <w:r w:rsidR="007A5DAD" w:rsidRPr="002F33B0">
        <w:rPr>
          <w:szCs w:val="24"/>
          <w:lang w:val="nn-NO"/>
        </w:rPr>
        <w:t xml:space="preserve"> I</w:t>
      </w:r>
      <w:r w:rsidR="003706AA" w:rsidRPr="002F33B0">
        <w:rPr>
          <w:szCs w:val="24"/>
          <w:lang w:val="nn-NO"/>
        </w:rPr>
        <w:t>.</w:t>
      </w:r>
      <w:r w:rsidR="00BC1878" w:rsidRPr="002F33B0">
        <w:rPr>
          <w:szCs w:val="24"/>
          <w:lang w:val="nn-NO"/>
        </w:rPr>
        <w:t xml:space="preserve"> </w:t>
      </w:r>
    </w:p>
    <w:p w:rsidR="00F378A8" w:rsidRPr="005E563E" w:rsidRDefault="00516744" w:rsidP="00225CDB">
      <w:pPr>
        <w:ind w:firstLine="567"/>
        <w:rPr>
          <w:szCs w:val="24"/>
          <w:lang w:val="nn-NO"/>
        </w:rPr>
      </w:pPr>
      <w:r>
        <w:rPr>
          <w:szCs w:val="24"/>
          <w:lang w:val="nn-NO"/>
        </w:rPr>
        <w:t>E</w:t>
      </w:r>
      <w:r w:rsidR="00F378A8" w:rsidRPr="005E563E">
        <w:rPr>
          <w:bCs/>
          <w:szCs w:val="24"/>
          <w:lang w:val="nn-NO"/>
        </w:rPr>
        <w:t>kki er gert ráð fyrir</w:t>
      </w:r>
      <w:r w:rsidR="008D7F69">
        <w:rPr>
          <w:bCs/>
          <w:szCs w:val="24"/>
          <w:lang w:val="nn-NO"/>
        </w:rPr>
        <w:t xml:space="preserve"> sérstökum</w:t>
      </w:r>
      <w:r w:rsidR="00F378A8" w:rsidRPr="005E563E">
        <w:rPr>
          <w:bCs/>
          <w:szCs w:val="24"/>
          <w:lang w:val="nn-NO"/>
        </w:rPr>
        <w:t xml:space="preserve"> sýnatökum </w:t>
      </w:r>
      <w:r w:rsidR="00214CE2">
        <w:rPr>
          <w:bCs/>
          <w:szCs w:val="24"/>
          <w:lang w:val="nn-NO"/>
        </w:rPr>
        <w:t>á baðstöðum</w:t>
      </w:r>
      <w:r w:rsidR="00F378A8" w:rsidRPr="005E563E">
        <w:rPr>
          <w:bCs/>
          <w:szCs w:val="24"/>
          <w:lang w:val="nn-NO"/>
        </w:rPr>
        <w:t xml:space="preserve"> í 3. </w:t>
      </w:r>
      <w:r w:rsidR="00971F5F">
        <w:rPr>
          <w:bCs/>
          <w:szCs w:val="24"/>
          <w:lang w:val="nn-NO"/>
        </w:rPr>
        <w:t xml:space="preserve">og 4. </w:t>
      </w:r>
      <w:r w:rsidR="00F378A8" w:rsidRPr="005E563E">
        <w:rPr>
          <w:bCs/>
          <w:szCs w:val="24"/>
          <w:lang w:val="nn-NO"/>
        </w:rPr>
        <w:t>flokki</w:t>
      </w:r>
      <w:r w:rsidR="008D7F69">
        <w:rPr>
          <w:bCs/>
          <w:szCs w:val="24"/>
          <w:lang w:val="nn-NO"/>
        </w:rPr>
        <w:t xml:space="preserve"> nema</w:t>
      </w:r>
      <w:r w:rsidR="00F378A8" w:rsidRPr="005E563E">
        <w:rPr>
          <w:bCs/>
          <w:szCs w:val="24"/>
          <w:lang w:val="nn-NO"/>
        </w:rPr>
        <w:t xml:space="preserve"> heilbrigðisnefnd</w:t>
      </w:r>
      <w:r w:rsidR="008D7F69">
        <w:rPr>
          <w:bCs/>
          <w:szCs w:val="24"/>
          <w:lang w:val="nn-NO"/>
        </w:rPr>
        <w:t xml:space="preserve"> telji sérstaka</w:t>
      </w:r>
      <w:r w:rsidR="00F378A8" w:rsidRPr="005E563E">
        <w:rPr>
          <w:bCs/>
          <w:szCs w:val="24"/>
          <w:lang w:val="nn-NO"/>
        </w:rPr>
        <w:t xml:space="preserve"> ástæð</w:t>
      </w:r>
      <w:r w:rsidR="00865B03">
        <w:rPr>
          <w:bCs/>
          <w:szCs w:val="24"/>
          <w:lang w:val="nn-NO"/>
        </w:rPr>
        <w:t>u</w:t>
      </w:r>
      <w:r w:rsidR="00F378A8" w:rsidRPr="005E563E">
        <w:rPr>
          <w:bCs/>
          <w:szCs w:val="24"/>
          <w:lang w:val="nn-NO"/>
        </w:rPr>
        <w:t xml:space="preserve"> til, t.d. ef grunur er um</w:t>
      </w:r>
      <w:r w:rsidR="005500D7">
        <w:rPr>
          <w:bCs/>
          <w:szCs w:val="24"/>
          <w:lang w:val="nn-NO"/>
        </w:rPr>
        <w:t xml:space="preserve"> íkomu</w:t>
      </w:r>
      <w:r w:rsidR="00F378A8" w:rsidRPr="005E563E">
        <w:rPr>
          <w:bCs/>
          <w:szCs w:val="24"/>
          <w:lang w:val="nn-NO"/>
        </w:rPr>
        <w:t xml:space="preserve"> mengun</w:t>
      </w:r>
      <w:r w:rsidR="007A478D">
        <w:rPr>
          <w:bCs/>
          <w:szCs w:val="24"/>
          <w:lang w:val="nn-NO"/>
        </w:rPr>
        <w:t>ar eða hættu á útbreiðslu sjúkdóma</w:t>
      </w:r>
      <w:r w:rsidR="002E73B0">
        <w:rPr>
          <w:bCs/>
          <w:szCs w:val="24"/>
          <w:lang w:val="nn-NO"/>
        </w:rPr>
        <w:t>.</w:t>
      </w:r>
      <w:r w:rsidR="00C31B5F">
        <w:rPr>
          <w:bCs/>
          <w:szCs w:val="24"/>
          <w:lang w:val="nn-NO"/>
        </w:rPr>
        <w:t xml:space="preserve"> </w:t>
      </w:r>
      <w:r w:rsidR="008F550B">
        <w:rPr>
          <w:szCs w:val="24"/>
          <w:lang w:val="nn-NO"/>
        </w:rPr>
        <w:t>Sýnataka baðstaða í 3.</w:t>
      </w:r>
      <w:r w:rsidR="00971F5F">
        <w:rPr>
          <w:szCs w:val="24"/>
          <w:lang w:val="nn-NO"/>
        </w:rPr>
        <w:t xml:space="preserve"> og 4.</w:t>
      </w:r>
      <w:r w:rsidR="008F550B">
        <w:rPr>
          <w:szCs w:val="24"/>
          <w:lang w:val="nn-NO"/>
        </w:rPr>
        <w:t xml:space="preserve"> flokki e</w:t>
      </w:r>
      <w:r w:rsidR="00AE1778">
        <w:rPr>
          <w:szCs w:val="24"/>
          <w:lang w:val="nn-NO"/>
        </w:rPr>
        <w:t>r hluti tilfallandi eftirlits</w:t>
      </w:r>
      <w:r w:rsidR="008F550B">
        <w:rPr>
          <w:szCs w:val="24"/>
          <w:lang w:val="nn-NO"/>
        </w:rPr>
        <w:t xml:space="preserve">. </w:t>
      </w:r>
    </w:p>
    <w:p w:rsidR="003C688B" w:rsidRDefault="003C688B" w:rsidP="00225CDB">
      <w:pPr>
        <w:pStyle w:val="BodyTextIndent"/>
        <w:ind w:left="0" w:firstLine="567"/>
      </w:pPr>
      <w:r>
        <w:lastRenderedPageBreak/>
        <w:t>Rannsóknastofur sem annast örverurannsóknir á vatni í samræmi við reglugerð þessa skulu standast almennar kröfur um starfsemi rannsóknastofa</w:t>
      </w:r>
      <w:r w:rsidR="005E5FA6">
        <w:t>.</w:t>
      </w:r>
    </w:p>
    <w:p w:rsidR="007A3C4D" w:rsidRDefault="007A3C4D" w:rsidP="00CB6F10">
      <w:pPr>
        <w:pStyle w:val="BodyTextIndent"/>
        <w:ind w:left="284" w:firstLine="425"/>
      </w:pPr>
    </w:p>
    <w:p w:rsidR="003D5CC5" w:rsidRDefault="003D5CC5" w:rsidP="00CB6F10">
      <w:pPr>
        <w:pStyle w:val="BodyTextIndent"/>
        <w:ind w:left="284" w:firstLine="425"/>
      </w:pPr>
    </w:p>
    <w:p w:rsidR="007A3C4D" w:rsidRDefault="007A3C4D">
      <w:pPr>
        <w:ind w:left="284"/>
        <w:jc w:val="center"/>
        <w:rPr>
          <w:b/>
          <w:lang w:val="is-IS"/>
        </w:rPr>
      </w:pPr>
      <w:r>
        <w:rPr>
          <w:b/>
          <w:lang w:val="is-IS"/>
        </w:rPr>
        <w:t>V. KAFLI</w:t>
      </w:r>
    </w:p>
    <w:p w:rsidR="007A3C4D" w:rsidRDefault="007A3C4D">
      <w:pPr>
        <w:ind w:left="284"/>
        <w:jc w:val="center"/>
        <w:rPr>
          <w:b/>
          <w:lang w:val="is-IS"/>
        </w:rPr>
      </w:pPr>
      <w:r>
        <w:rPr>
          <w:b/>
          <w:lang w:val="is-IS"/>
        </w:rPr>
        <w:t>Viðurlög, málsmeðferð og gildistaka.</w:t>
      </w:r>
    </w:p>
    <w:p w:rsidR="006A5811" w:rsidRDefault="006A5811">
      <w:pPr>
        <w:ind w:left="284"/>
        <w:jc w:val="center"/>
        <w:rPr>
          <w:bCs/>
          <w:lang w:val="is-IS"/>
        </w:rPr>
      </w:pPr>
    </w:p>
    <w:p w:rsidR="007A3C4D" w:rsidRDefault="00B231EA" w:rsidP="00FB1416">
      <w:pPr>
        <w:ind w:left="284"/>
        <w:jc w:val="center"/>
        <w:rPr>
          <w:bCs/>
          <w:lang w:val="is-IS"/>
        </w:rPr>
      </w:pPr>
      <w:r>
        <w:rPr>
          <w:bCs/>
          <w:lang w:val="is-IS"/>
        </w:rPr>
        <w:t>1</w:t>
      </w:r>
      <w:r w:rsidR="00BD18C7">
        <w:rPr>
          <w:bCs/>
          <w:lang w:val="is-IS"/>
        </w:rPr>
        <w:t>2</w:t>
      </w:r>
      <w:r w:rsidR="007A3C4D">
        <w:rPr>
          <w:bCs/>
          <w:lang w:val="is-IS"/>
        </w:rPr>
        <w:t>. gr.</w:t>
      </w:r>
    </w:p>
    <w:p w:rsidR="00F24749" w:rsidRDefault="004F0CC6" w:rsidP="00C53668">
      <w:pPr>
        <w:pStyle w:val="BodyTextIndent"/>
        <w:ind w:left="0" w:firstLine="567"/>
      </w:pPr>
      <w:r>
        <w:t>Á</w:t>
      </w:r>
      <w:r w:rsidR="008F7DF0">
        <w:t>byrgðar-</w:t>
      </w:r>
      <w:r w:rsidR="007A478D">
        <w:t xml:space="preserve"> og/</w:t>
      </w:r>
      <w:r w:rsidR="008F7DF0">
        <w:t>eða rekstraraðili baðstaðar</w:t>
      </w:r>
      <w:r w:rsidR="00971F5F">
        <w:t xml:space="preserve"> í náttúru Íslands</w:t>
      </w:r>
      <w:r w:rsidR="008F7DF0">
        <w:t xml:space="preserve"> </w:t>
      </w:r>
      <w:r w:rsidR="007A3C4D">
        <w:t xml:space="preserve">ber ábyrgð á því að farið sé að ákvæðum reglugerðar þessarar. </w:t>
      </w:r>
    </w:p>
    <w:p w:rsidR="002427F0" w:rsidRDefault="002427F0" w:rsidP="00C53668">
      <w:pPr>
        <w:pStyle w:val="BodyTextIndent"/>
        <w:ind w:left="0" w:firstLine="567"/>
      </w:pPr>
    </w:p>
    <w:p w:rsidR="002427F0" w:rsidRDefault="002427F0" w:rsidP="00FB1416">
      <w:pPr>
        <w:pStyle w:val="BodyTextIndent"/>
        <w:ind w:left="0" w:firstLine="567"/>
        <w:jc w:val="center"/>
      </w:pPr>
      <w:r>
        <w:t>13. gr.</w:t>
      </w:r>
    </w:p>
    <w:p w:rsidR="002427F0" w:rsidRPr="00516744" w:rsidRDefault="002427F0" w:rsidP="00516744">
      <w:pPr>
        <w:pStyle w:val="BodyTextIndent"/>
        <w:ind w:left="0" w:firstLine="567"/>
        <w:rPr>
          <w:sz w:val="28"/>
        </w:rPr>
      </w:pPr>
      <w:r w:rsidRPr="00516744">
        <w:t xml:space="preserve">Rísi ágreiningur um framkvæmd reglugerðarinnar fer skv. </w:t>
      </w:r>
      <w:r w:rsidR="00BD3FC2">
        <w:t>31. gr.</w:t>
      </w:r>
      <w:r w:rsidRPr="00516744">
        <w:t xml:space="preserve"> í lögum nr. 7/1998 um hollustuhætti og mengunarvarnir.</w:t>
      </w:r>
    </w:p>
    <w:p w:rsidR="00F24749" w:rsidRDefault="00F24749" w:rsidP="00C53668">
      <w:pPr>
        <w:pStyle w:val="BodyTextIndent"/>
        <w:ind w:left="0" w:firstLine="567"/>
      </w:pPr>
    </w:p>
    <w:p w:rsidR="00F24749" w:rsidRDefault="003C78F1" w:rsidP="00FB1416">
      <w:pPr>
        <w:pStyle w:val="BodyTextIndent"/>
        <w:ind w:left="0" w:firstLine="567"/>
        <w:jc w:val="center"/>
      </w:pPr>
      <w:r>
        <w:t>14</w:t>
      </w:r>
      <w:r w:rsidR="00F24749">
        <w:t>. gr.</w:t>
      </w:r>
    </w:p>
    <w:p w:rsidR="007A3C4D" w:rsidRDefault="007A3C4D" w:rsidP="00C606CD">
      <w:pPr>
        <w:pStyle w:val="BodyTextIndent"/>
        <w:ind w:left="0" w:firstLine="567"/>
      </w:pPr>
      <w:r>
        <w:tab/>
        <w:t>Um gjaldtöku vegna eftirlits og útgáfu stafsleyfis,</w:t>
      </w:r>
      <w:r w:rsidR="00575AAD">
        <w:t xml:space="preserve"> sýnatöku, </w:t>
      </w:r>
      <w:r>
        <w:t>valdsvið,</w:t>
      </w:r>
      <w:r w:rsidR="00F412E3">
        <w:t xml:space="preserve"> undanþágur, </w:t>
      </w:r>
      <w:r>
        <w:t xml:space="preserve"> þvingunarúrræði og úrskurði, fer samkvæmt lögum nr. 7/1998 um hollustuhætti og mengunarvarnir, með síðari breytingum.</w:t>
      </w:r>
    </w:p>
    <w:p w:rsidR="007A3C4D" w:rsidRDefault="007A3C4D" w:rsidP="00C606CD">
      <w:pPr>
        <w:pStyle w:val="BodyTextIndent"/>
        <w:ind w:left="0" w:firstLine="567"/>
      </w:pPr>
      <w:r>
        <w:t>Um viðurlög fer samkvæmt VIII. kafla laga nr. 7/1998, um hollustuhætti og mengunarvarnir.</w:t>
      </w:r>
    </w:p>
    <w:p w:rsidR="007A3C4D" w:rsidRDefault="007A3C4D">
      <w:pPr>
        <w:ind w:left="284" w:firstLine="425"/>
        <w:rPr>
          <w:lang w:val="is-IS"/>
        </w:rPr>
      </w:pPr>
    </w:p>
    <w:p w:rsidR="007A3C4D" w:rsidRDefault="007A3C4D">
      <w:pPr>
        <w:ind w:left="284"/>
        <w:jc w:val="center"/>
        <w:rPr>
          <w:bCs/>
          <w:lang w:val="is-IS"/>
        </w:rPr>
      </w:pPr>
      <w:r>
        <w:rPr>
          <w:bCs/>
          <w:lang w:val="is-IS"/>
        </w:rPr>
        <w:t>1</w:t>
      </w:r>
      <w:r w:rsidR="00F24749">
        <w:rPr>
          <w:bCs/>
          <w:lang w:val="is-IS"/>
        </w:rPr>
        <w:t>5</w:t>
      </w:r>
      <w:r>
        <w:rPr>
          <w:bCs/>
          <w:lang w:val="is-IS"/>
        </w:rPr>
        <w:t>. gr.</w:t>
      </w:r>
    </w:p>
    <w:p w:rsidR="007A3C4D" w:rsidRDefault="007A3C4D" w:rsidP="00C53668">
      <w:pPr>
        <w:pStyle w:val="BodyTextIndent"/>
        <w:ind w:left="0" w:firstLine="567"/>
      </w:pPr>
      <w:r>
        <w:tab/>
        <w:t>Reglugerð þessi er sett með stoð í</w:t>
      </w:r>
      <w:r w:rsidR="00415C4E">
        <w:t xml:space="preserve"> </w:t>
      </w:r>
      <w:r w:rsidR="002B073C">
        <w:t>15</w:t>
      </w:r>
      <w:r w:rsidR="0045105C">
        <w:t>.</w:t>
      </w:r>
      <w:r w:rsidR="00520A63">
        <w:t xml:space="preserve"> </w:t>
      </w:r>
      <w:r w:rsidR="00415C4E">
        <w:t>tl.,</w:t>
      </w:r>
      <w:r>
        <w:t xml:space="preserve"> 4. gr. laga nr. 7/1998, um hollustuhætti og mengunarvarnir, og að höfðu samráði við Samband íslenskra sveitarfélaga hvað varðar skyldur sveitarfélaga, sbr. 3. mgr. 9. gr. laganna.</w:t>
      </w:r>
    </w:p>
    <w:p w:rsidR="00C31B5F" w:rsidRDefault="00C31B5F" w:rsidP="007F1C47">
      <w:pPr>
        <w:ind w:left="284" w:firstLine="425"/>
        <w:jc w:val="center"/>
        <w:rPr>
          <w:lang w:val="is-IS"/>
        </w:rPr>
      </w:pPr>
    </w:p>
    <w:p w:rsidR="00C31B5F" w:rsidRDefault="007A3C4D" w:rsidP="007F1C47">
      <w:pPr>
        <w:ind w:left="284" w:firstLine="425"/>
        <w:jc w:val="center"/>
        <w:rPr>
          <w:lang w:val="is-IS"/>
        </w:rPr>
      </w:pPr>
      <w:r>
        <w:rPr>
          <w:lang w:val="is-IS"/>
        </w:rPr>
        <w:tab/>
        <w:t>Reglugerðin öðlast gildi við birtingu.</w:t>
      </w:r>
    </w:p>
    <w:p w:rsidR="007A3C4D" w:rsidRDefault="007A3C4D">
      <w:pPr>
        <w:ind w:left="360"/>
        <w:rPr>
          <w:lang w:val="is-IS"/>
        </w:rPr>
      </w:pPr>
    </w:p>
    <w:p w:rsidR="007A3C4D" w:rsidRDefault="007A3C4D">
      <w:pPr>
        <w:pStyle w:val="BodyText"/>
        <w:jc w:val="center"/>
      </w:pPr>
      <w:r>
        <w:t>Umhverfis</w:t>
      </w:r>
      <w:r w:rsidR="002D35E9">
        <w:t>-</w:t>
      </w:r>
      <w:r w:rsidR="00D82DDA">
        <w:t xml:space="preserve"> og auðlinda</w:t>
      </w:r>
      <w:r w:rsidR="00297CF5">
        <w:t>ráðuneytið</w:t>
      </w:r>
      <w:r>
        <w:t xml:space="preserve"> </w:t>
      </w:r>
    </w:p>
    <w:p w:rsidR="004454CA" w:rsidRPr="004454CA" w:rsidRDefault="007A3C4D" w:rsidP="004454CA">
      <w:pPr>
        <w:rPr>
          <w:lang w:val="is-IS"/>
        </w:rPr>
      </w:pPr>
      <w:r>
        <w:rPr>
          <w:lang w:val="is-IS"/>
        </w:rPr>
        <w:br w:type="page"/>
      </w:r>
    </w:p>
    <w:p w:rsidR="007A3C4D" w:rsidRDefault="007A3C4D">
      <w:pPr>
        <w:pStyle w:val="Heading8"/>
        <w:rPr>
          <w:b/>
        </w:rPr>
      </w:pPr>
      <w:r>
        <w:rPr>
          <w:b/>
        </w:rPr>
        <w:lastRenderedPageBreak/>
        <w:t xml:space="preserve">VIÐAUKI </w:t>
      </w:r>
      <w:r w:rsidR="00665502">
        <w:rPr>
          <w:b/>
        </w:rPr>
        <w:t>I</w:t>
      </w:r>
    </w:p>
    <w:p w:rsidR="007A3C4D" w:rsidRDefault="0003601A">
      <w:pPr>
        <w:pStyle w:val="Heading8"/>
        <w:rPr>
          <w:b/>
        </w:rPr>
      </w:pPr>
      <w:r>
        <w:rPr>
          <w:b/>
        </w:rPr>
        <w:t xml:space="preserve">Viðmiðanir </w:t>
      </w:r>
      <w:r w:rsidR="00966C74">
        <w:rPr>
          <w:b/>
        </w:rPr>
        <w:t>fyrir</w:t>
      </w:r>
      <w:r w:rsidR="00185D4F">
        <w:rPr>
          <w:b/>
        </w:rPr>
        <w:t xml:space="preserve"> heilnæmi og gæði bað</w:t>
      </w:r>
      <w:r w:rsidR="00966C74">
        <w:rPr>
          <w:b/>
        </w:rPr>
        <w:t>vatn</w:t>
      </w:r>
      <w:r w:rsidR="00185D4F">
        <w:rPr>
          <w:b/>
        </w:rPr>
        <w:t>s</w:t>
      </w:r>
      <w:r w:rsidR="00966C74">
        <w:rPr>
          <w:b/>
        </w:rPr>
        <w:t xml:space="preserve"> </w:t>
      </w:r>
      <w:r w:rsidR="00971F5F">
        <w:rPr>
          <w:b/>
        </w:rPr>
        <w:t xml:space="preserve">á </w:t>
      </w:r>
      <w:r w:rsidR="00966C74">
        <w:rPr>
          <w:b/>
        </w:rPr>
        <w:t>baðstöðum</w:t>
      </w:r>
      <w:r w:rsidR="00971F5F">
        <w:rPr>
          <w:b/>
        </w:rPr>
        <w:t xml:space="preserve"> í náttúru Íslands</w:t>
      </w:r>
      <w:r w:rsidR="007A3C4D">
        <w:rPr>
          <w:b/>
        </w:rPr>
        <w:t>.</w:t>
      </w:r>
    </w:p>
    <w:p w:rsidR="007A3C4D" w:rsidRDefault="007A3C4D">
      <w:pPr>
        <w:rPr>
          <w:b/>
          <w:sz w:val="28"/>
          <w:lang w:val="is-IS"/>
        </w:rPr>
      </w:pPr>
    </w:p>
    <w:p w:rsidR="007A3C4D" w:rsidRDefault="007A3C4D">
      <w:pPr>
        <w:rPr>
          <w:sz w:val="20"/>
          <w:u w:val="single"/>
          <w:lang w:val="is-I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559"/>
        <w:gridCol w:w="1701"/>
        <w:gridCol w:w="2268"/>
      </w:tblGrid>
      <w:tr w:rsidR="00D61A8C" w:rsidTr="00D61A8C">
        <w:trPr>
          <w:trHeight w:val="510"/>
        </w:trPr>
        <w:tc>
          <w:tcPr>
            <w:tcW w:w="2835" w:type="dxa"/>
            <w:shd w:val="pct10" w:color="auto" w:fill="FFFFFF"/>
          </w:tcPr>
          <w:p w:rsidR="00D61A8C" w:rsidRDefault="00D61A8C">
            <w:pPr>
              <w:rPr>
                <w:b/>
                <w:sz w:val="22"/>
                <w:lang w:val="is-IS"/>
              </w:rPr>
            </w:pPr>
            <w:r>
              <w:rPr>
                <w:b/>
                <w:sz w:val="22"/>
                <w:lang w:val="is-IS"/>
              </w:rPr>
              <w:t>Greiningarþættir:</w:t>
            </w:r>
          </w:p>
        </w:tc>
        <w:tc>
          <w:tcPr>
            <w:tcW w:w="1843" w:type="dxa"/>
            <w:shd w:val="pct10" w:color="auto" w:fill="FFFFFF"/>
          </w:tcPr>
          <w:p w:rsidR="00D61A8C" w:rsidRDefault="00D61A8C">
            <w:pPr>
              <w:jc w:val="center"/>
              <w:rPr>
                <w:sz w:val="20"/>
                <w:lang w:val="is-IS"/>
              </w:rPr>
            </w:pPr>
            <w:r>
              <w:rPr>
                <w:b/>
                <w:sz w:val="22"/>
                <w:lang w:val="is-IS"/>
              </w:rPr>
              <w:t xml:space="preserve">Viðmiðunargildi </w:t>
            </w:r>
            <w:r>
              <w:rPr>
                <w:sz w:val="20"/>
                <w:lang w:val="is-IS"/>
              </w:rPr>
              <w:t>Saurkólígerlar</w:t>
            </w:r>
            <w:r w:rsidR="00BF65C6">
              <w:rPr>
                <w:sz w:val="20"/>
                <w:lang w:val="is-IS"/>
              </w:rPr>
              <w:t>,</w:t>
            </w:r>
          </w:p>
          <w:p w:rsidR="00BF65C6" w:rsidRDefault="00BF65C6">
            <w:pPr>
              <w:jc w:val="center"/>
              <w:rPr>
                <w:b/>
                <w:sz w:val="22"/>
                <w:lang w:val="is-IS"/>
              </w:rPr>
            </w:pPr>
            <w:r>
              <w:rPr>
                <w:sz w:val="20"/>
                <w:lang w:val="is-IS"/>
              </w:rPr>
              <w:t>fjöldi/100 ml</w:t>
            </w:r>
          </w:p>
        </w:tc>
        <w:tc>
          <w:tcPr>
            <w:tcW w:w="1559" w:type="dxa"/>
            <w:shd w:val="pct10" w:color="auto" w:fill="FFFFFF"/>
          </w:tcPr>
          <w:p w:rsidR="00D61A8C" w:rsidRDefault="00D61A8C">
            <w:pPr>
              <w:jc w:val="center"/>
              <w:rPr>
                <w:b/>
                <w:sz w:val="22"/>
                <w:lang w:val="is-IS"/>
              </w:rPr>
            </w:pPr>
            <w:r>
              <w:rPr>
                <w:b/>
                <w:sz w:val="22"/>
                <w:lang w:val="is-IS"/>
              </w:rPr>
              <w:t>Hámarksgildi</w:t>
            </w:r>
          </w:p>
          <w:p w:rsidR="00D61A8C" w:rsidRDefault="00D61A8C">
            <w:pPr>
              <w:jc w:val="center"/>
              <w:rPr>
                <w:b/>
                <w:sz w:val="22"/>
                <w:lang w:val="is-IS"/>
              </w:rPr>
            </w:pPr>
            <w:r>
              <w:rPr>
                <w:sz w:val="20"/>
                <w:lang w:val="is-IS"/>
              </w:rPr>
              <w:t>Saurkólígerlar</w:t>
            </w:r>
            <w:r w:rsidR="00BF65C6">
              <w:rPr>
                <w:sz w:val="20"/>
                <w:lang w:val="is-IS"/>
              </w:rPr>
              <w:t>, fjöldi/100 ml</w:t>
            </w:r>
          </w:p>
        </w:tc>
        <w:tc>
          <w:tcPr>
            <w:tcW w:w="1701" w:type="dxa"/>
            <w:shd w:val="pct10" w:color="auto" w:fill="FFFFFF"/>
          </w:tcPr>
          <w:p w:rsidR="00D61A8C" w:rsidRDefault="00D61A8C" w:rsidP="00506291">
            <w:pPr>
              <w:jc w:val="center"/>
              <w:rPr>
                <w:b/>
                <w:sz w:val="22"/>
                <w:lang w:val="is-IS"/>
              </w:rPr>
            </w:pPr>
            <w:r>
              <w:rPr>
                <w:b/>
                <w:sz w:val="22"/>
                <w:lang w:val="is-IS"/>
              </w:rPr>
              <w:t>Lágmarkstíðni sýnatöku vegna innra eftirlits</w:t>
            </w:r>
          </w:p>
        </w:tc>
        <w:tc>
          <w:tcPr>
            <w:tcW w:w="2268" w:type="dxa"/>
            <w:shd w:val="pct10" w:color="auto" w:fill="FFFFFF"/>
          </w:tcPr>
          <w:p w:rsidR="00D61A8C" w:rsidRDefault="00D61A8C">
            <w:pPr>
              <w:jc w:val="center"/>
              <w:rPr>
                <w:b/>
                <w:sz w:val="22"/>
                <w:lang w:val="is-IS"/>
              </w:rPr>
            </w:pPr>
            <w:r>
              <w:rPr>
                <w:b/>
                <w:sz w:val="22"/>
                <w:lang w:val="is-IS"/>
              </w:rPr>
              <w:t>Greiningaraðferð</w:t>
            </w:r>
          </w:p>
        </w:tc>
      </w:tr>
      <w:tr w:rsidR="00D61A8C" w:rsidTr="00D61A8C">
        <w:trPr>
          <w:trHeight w:val="340"/>
        </w:trPr>
        <w:tc>
          <w:tcPr>
            <w:tcW w:w="2835" w:type="dxa"/>
            <w:tcBorders>
              <w:bottom w:val="nil"/>
            </w:tcBorders>
            <w:vAlign w:val="center"/>
          </w:tcPr>
          <w:p w:rsidR="00D61A8C" w:rsidRDefault="008F7DF0" w:rsidP="008F7DF0">
            <w:pPr>
              <w:ind w:right="-108"/>
              <w:rPr>
                <w:sz w:val="20"/>
                <w:lang w:val="is-IS"/>
              </w:rPr>
            </w:pPr>
            <w:r>
              <w:rPr>
                <w:sz w:val="20"/>
                <w:lang w:val="is-IS"/>
              </w:rPr>
              <w:t>1.</w:t>
            </w:r>
            <w:r w:rsidR="00D61A8C">
              <w:rPr>
                <w:sz w:val="20"/>
                <w:lang w:val="is-IS"/>
              </w:rPr>
              <w:t xml:space="preserve"> flokkur</w:t>
            </w:r>
          </w:p>
        </w:tc>
        <w:tc>
          <w:tcPr>
            <w:tcW w:w="1843" w:type="dxa"/>
            <w:tcBorders>
              <w:bottom w:val="nil"/>
            </w:tcBorders>
            <w:vAlign w:val="center"/>
          </w:tcPr>
          <w:p w:rsidR="00D61A8C" w:rsidRDefault="00D61A8C">
            <w:pPr>
              <w:jc w:val="center"/>
              <w:rPr>
                <w:sz w:val="20"/>
                <w:lang w:val="is-IS"/>
              </w:rPr>
            </w:pPr>
            <w:r>
              <w:rPr>
                <w:sz w:val="20"/>
                <w:lang w:val="is-IS"/>
              </w:rPr>
              <w:t>&lt;100</w:t>
            </w:r>
          </w:p>
        </w:tc>
        <w:tc>
          <w:tcPr>
            <w:tcW w:w="1559" w:type="dxa"/>
            <w:tcBorders>
              <w:bottom w:val="nil"/>
            </w:tcBorders>
            <w:vAlign w:val="center"/>
          </w:tcPr>
          <w:p w:rsidR="00D61A8C" w:rsidRDefault="00D61A8C">
            <w:pPr>
              <w:jc w:val="center"/>
              <w:rPr>
                <w:sz w:val="20"/>
                <w:lang w:val="is-IS"/>
              </w:rPr>
            </w:pPr>
            <w:r>
              <w:rPr>
                <w:sz w:val="20"/>
                <w:lang w:val="is-IS"/>
              </w:rPr>
              <w:t>&lt;</w:t>
            </w:r>
            <w:r w:rsidR="009956B5">
              <w:rPr>
                <w:sz w:val="20"/>
                <w:lang w:val="is-IS"/>
              </w:rPr>
              <w:t>500</w:t>
            </w:r>
          </w:p>
        </w:tc>
        <w:tc>
          <w:tcPr>
            <w:tcW w:w="1701" w:type="dxa"/>
            <w:tcBorders>
              <w:bottom w:val="nil"/>
            </w:tcBorders>
            <w:vAlign w:val="center"/>
          </w:tcPr>
          <w:p w:rsidR="00D61A8C" w:rsidRDefault="00B5044E" w:rsidP="000B0426">
            <w:pPr>
              <w:jc w:val="center"/>
              <w:rPr>
                <w:sz w:val="20"/>
                <w:lang w:val="is-IS"/>
              </w:rPr>
            </w:pPr>
            <w:r>
              <w:rPr>
                <w:sz w:val="20"/>
                <w:lang w:val="is-IS"/>
              </w:rPr>
              <w:t>10</w:t>
            </w:r>
            <w:r w:rsidR="000B0426" w:rsidRPr="00B5044E">
              <w:rPr>
                <w:sz w:val="20"/>
                <w:lang w:val="is-IS"/>
              </w:rPr>
              <w:t xml:space="preserve"> </w:t>
            </w:r>
            <w:r w:rsidR="00D61A8C" w:rsidRPr="00B5044E">
              <w:rPr>
                <w:sz w:val="20"/>
                <w:lang w:val="is-IS"/>
              </w:rPr>
              <w:t>sýni/ári</w:t>
            </w:r>
            <w:r w:rsidR="00E712E5">
              <w:rPr>
                <w:sz w:val="20"/>
                <w:vertAlign w:val="superscript"/>
                <w:lang w:val="is-IS"/>
              </w:rPr>
              <w:t>1</w:t>
            </w:r>
            <w:r w:rsidR="0003601A" w:rsidRPr="006A38D0">
              <w:rPr>
                <w:sz w:val="20"/>
                <w:vertAlign w:val="superscript"/>
                <w:lang w:val="is-IS"/>
              </w:rPr>
              <w:t>)</w:t>
            </w:r>
          </w:p>
        </w:tc>
        <w:tc>
          <w:tcPr>
            <w:tcW w:w="2268" w:type="dxa"/>
            <w:tcBorders>
              <w:bottom w:val="nil"/>
            </w:tcBorders>
            <w:vAlign w:val="center"/>
          </w:tcPr>
          <w:p w:rsidR="00D61A8C" w:rsidRDefault="00D61A8C">
            <w:pPr>
              <w:rPr>
                <w:sz w:val="20"/>
                <w:lang w:val="is-IS"/>
              </w:rPr>
            </w:pPr>
            <w:r>
              <w:rPr>
                <w:sz w:val="20"/>
                <w:lang w:val="is-IS"/>
              </w:rPr>
              <w:t>Síunar- eða MPN aðferð</w:t>
            </w:r>
          </w:p>
        </w:tc>
      </w:tr>
      <w:tr w:rsidR="00D61A8C" w:rsidTr="00D61A8C">
        <w:trPr>
          <w:trHeight w:val="340"/>
        </w:trPr>
        <w:tc>
          <w:tcPr>
            <w:tcW w:w="2835" w:type="dxa"/>
            <w:tcBorders>
              <w:bottom w:val="nil"/>
            </w:tcBorders>
            <w:vAlign w:val="center"/>
          </w:tcPr>
          <w:p w:rsidR="00D61A8C" w:rsidRDefault="00704FE1" w:rsidP="00971F5F">
            <w:pPr>
              <w:ind w:right="-108"/>
              <w:rPr>
                <w:sz w:val="20"/>
                <w:lang w:val="is-IS"/>
              </w:rPr>
            </w:pPr>
            <w:r>
              <w:rPr>
                <w:sz w:val="20"/>
                <w:lang w:val="is-IS"/>
              </w:rPr>
              <w:t>2</w:t>
            </w:r>
            <w:r w:rsidR="00D61A8C">
              <w:rPr>
                <w:sz w:val="20"/>
                <w:lang w:val="is-IS"/>
              </w:rPr>
              <w:t xml:space="preserve">. </w:t>
            </w:r>
            <w:r w:rsidR="00971F5F">
              <w:rPr>
                <w:sz w:val="20"/>
                <w:lang w:val="is-IS"/>
              </w:rPr>
              <w:t>flokkur</w:t>
            </w:r>
          </w:p>
        </w:tc>
        <w:tc>
          <w:tcPr>
            <w:tcW w:w="1843" w:type="dxa"/>
            <w:tcBorders>
              <w:bottom w:val="nil"/>
            </w:tcBorders>
            <w:vAlign w:val="center"/>
          </w:tcPr>
          <w:p w:rsidR="00D61A8C" w:rsidRDefault="00D61A8C">
            <w:pPr>
              <w:jc w:val="center"/>
              <w:rPr>
                <w:sz w:val="20"/>
                <w:lang w:val="is-IS"/>
              </w:rPr>
            </w:pPr>
            <w:r>
              <w:rPr>
                <w:sz w:val="20"/>
                <w:lang w:val="is-IS"/>
              </w:rPr>
              <w:t>&lt;100</w:t>
            </w:r>
          </w:p>
        </w:tc>
        <w:tc>
          <w:tcPr>
            <w:tcW w:w="1559" w:type="dxa"/>
            <w:tcBorders>
              <w:bottom w:val="nil"/>
            </w:tcBorders>
            <w:vAlign w:val="center"/>
          </w:tcPr>
          <w:p w:rsidR="00D61A8C" w:rsidRDefault="00D61A8C">
            <w:pPr>
              <w:jc w:val="center"/>
              <w:rPr>
                <w:sz w:val="20"/>
                <w:lang w:val="is-IS"/>
              </w:rPr>
            </w:pPr>
            <w:r>
              <w:rPr>
                <w:sz w:val="20"/>
                <w:lang w:val="is-IS"/>
              </w:rPr>
              <w:t>&lt;</w:t>
            </w:r>
            <w:r w:rsidR="009956B5">
              <w:rPr>
                <w:sz w:val="20"/>
                <w:lang w:val="is-IS"/>
              </w:rPr>
              <w:t>500</w:t>
            </w:r>
          </w:p>
        </w:tc>
        <w:tc>
          <w:tcPr>
            <w:tcW w:w="1701" w:type="dxa"/>
            <w:tcBorders>
              <w:bottom w:val="nil"/>
            </w:tcBorders>
            <w:vAlign w:val="center"/>
          </w:tcPr>
          <w:p w:rsidR="00D61A8C" w:rsidRPr="00971F5F" w:rsidRDefault="00971F5F" w:rsidP="00971F5F">
            <w:pPr>
              <w:jc w:val="center"/>
              <w:rPr>
                <w:sz w:val="20"/>
                <w:vertAlign w:val="superscript"/>
                <w:lang w:val="is-IS"/>
              </w:rPr>
            </w:pPr>
            <w:r>
              <w:rPr>
                <w:sz w:val="20"/>
                <w:lang w:val="is-IS"/>
              </w:rPr>
              <w:t>2 sýni/ári</w:t>
            </w:r>
          </w:p>
        </w:tc>
        <w:tc>
          <w:tcPr>
            <w:tcW w:w="2268" w:type="dxa"/>
            <w:tcBorders>
              <w:bottom w:val="nil"/>
            </w:tcBorders>
            <w:vAlign w:val="center"/>
          </w:tcPr>
          <w:p w:rsidR="00D61A8C" w:rsidRDefault="00D61A8C">
            <w:pPr>
              <w:rPr>
                <w:sz w:val="20"/>
                <w:lang w:val="is-IS"/>
              </w:rPr>
            </w:pPr>
            <w:r>
              <w:rPr>
                <w:sz w:val="20"/>
                <w:lang w:val="is-IS"/>
              </w:rPr>
              <w:t>Síunar- eða MPN aðferð</w:t>
            </w:r>
          </w:p>
        </w:tc>
      </w:tr>
      <w:tr w:rsidR="00971F5F" w:rsidTr="00D61A8C">
        <w:trPr>
          <w:trHeight w:val="340"/>
        </w:trPr>
        <w:tc>
          <w:tcPr>
            <w:tcW w:w="2835" w:type="dxa"/>
            <w:tcBorders>
              <w:bottom w:val="nil"/>
            </w:tcBorders>
            <w:vAlign w:val="center"/>
          </w:tcPr>
          <w:p w:rsidR="00971F5F" w:rsidRDefault="00971F5F" w:rsidP="00971F5F">
            <w:pPr>
              <w:ind w:right="-108"/>
              <w:rPr>
                <w:sz w:val="20"/>
                <w:lang w:val="is-IS"/>
              </w:rPr>
            </w:pPr>
            <w:r>
              <w:rPr>
                <w:sz w:val="20"/>
                <w:lang w:val="is-IS"/>
              </w:rPr>
              <w:t>3. og 4. flokkur</w:t>
            </w:r>
          </w:p>
        </w:tc>
        <w:tc>
          <w:tcPr>
            <w:tcW w:w="1843" w:type="dxa"/>
            <w:tcBorders>
              <w:bottom w:val="nil"/>
            </w:tcBorders>
            <w:vAlign w:val="center"/>
          </w:tcPr>
          <w:p w:rsidR="00971F5F" w:rsidRDefault="00971F5F">
            <w:pPr>
              <w:jc w:val="center"/>
              <w:rPr>
                <w:sz w:val="20"/>
                <w:lang w:val="is-IS"/>
              </w:rPr>
            </w:pPr>
            <w:r>
              <w:rPr>
                <w:sz w:val="20"/>
                <w:lang w:val="is-IS"/>
              </w:rPr>
              <w:t>&lt;100</w:t>
            </w:r>
          </w:p>
        </w:tc>
        <w:tc>
          <w:tcPr>
            <w:tcW w:w="1559" w:type="dxa"/>
            <w:tcBorders>
              <w:bottom w:val="nil"/>
            </w:tcBorders>
            <w:vAlign w:val="center"/>
          </w:tcPr>
          <w:p w:rsidR="00971F5F" w:rsidRDefault="00971F5F">
            <w:pPr>
              <w:jc w:val="center"/>
              <w:rPr>
                <w:sz w:val="20"/>
                <w:lang w:val="is-IS"/>
              </w:rPr>
            </w:pPr>
            <w:r>
              <w:rPr>
                <w:sz w:val="20"/>
                <w:lang w:val="is-IS"/>
              </w:rPr>
              <w:t>&lt;500</w:t>
            </w:r>
          </w:p>
        </w:tc>
        <w:tc>
          <w:tcPr>
            <w:tcW w:w="1701" w:type="dxa"/>
            <w:tcBorders>
              <w:bottom w:val="nil"/>
            </w:tcBorders>
            <w:vAlign w:val="center"/>
          </w:tcPr>
          <w:p w:rsidR="00971F5F" w:rsidRDefault="00971F5F" w:rsidP="00971F5F">
            <w:pPr>
              <w:jc w:val="center"/>
              <w:rPr>
                <w:sz w:val="20"/>
                <w:lang w:val="is-IS"/>
              </w:rPr>
            </w:pPr>
          </w:p>
        </w:tc>
        <w:tc>
          <w:tcPr>
            <w:tcW w:w="2268" w:type="dxa"/>
            <w:tcBorders>
              <w:bottom w:val="nil"/>
            </w:tcBorders>
            <w:vAlign w:val="center"/>
          </w:tcPr>
          <w:p w:rsidR="00971F5F" w:rsidRDefault="00971F5F">
            <w:pPr>
              <w:rPr>
                <w:sz w:val="20"/>
                <w:lang w:val="is-IS"/>
              </w:rPr>
            </w:pPr>
            <w:r>
              <w:rPr>
                <w:sz w:val="20"/>
                <w:lang w:val="is-IS"/>
              </w:rPr>
              <w:t>Síunar- eða MPN aðferð</w:t>
            </w:r>
          </w:p>
        </w:tc>
      </w:tr>
      <w:tr w:rsidR="00D61A8C" w:rsidTr="00D61A8C">
        <w:trPr>
          <w:trHeight w:val="510"/>
        </w:trPr>
        <w:tc>
          <w:tcPr>
            <w:tcW w:w="2835" w:type="dxa"/>
            <w:shd w:val="pct5" w:color="auto" w:fill="FFFFFF"/>
            <w:vAlign w:val="center"/>
          </w:tcPr>
          <w:p w:rsidR="00D61A8C" w:rsidRDefault="00D61A8C">
            <w:pPr>
              <w:rPr>
                <w:lang w:val="is-IS"/>
              </w:rPr>
            </w:pPr>
            <w:r>
              <w:rPr>
                <w:b/>
                <w:sz w:val="22"/>
                <w:lang w:val="is-IS"/>
              </w:rPr>
              <w:t>Eðlis- og efna</w:t>
            </w:r>
            <w:r w:rsidR="00262208">
              <w:rPr>
                <w:b/>
                <w:sz w:val="22"/>
                <w:lang w:val="is-IS"/>
              </w:rPr>
              <w:t>þættir</w:t>
            </w:r>
            <w:r>
              <w:rPr>
                <w:b/>
                <w:sz w:val="22"/>
                <w:lang w:val="is-IS"/>
              </w:rPr>
              <w:t>:</w:t>
            </w:r>
          </w:p>
        </w:tc>
        <w:tc>
          <w:tcPr>
            <w:tcW w:w="1843" w:type="dxa"/>
            <w:shd w:val="pct5" w:color="auto" w:fill="FFFFFF"/>
            <w:vAlign w:val="center"/>
          </w:tcPr>
          <w:p w:rsidR="00D61A8C" w:rsidRPr="008F7DF0" w:rsidRDefault="008F7DF0">
            <w:pPr>
              <w:rPr>
                <w:b/>
                <w:sz w:val="22"/>
                <w:szCs w:val="22"/>
                <w:lang w:val="is-IS"/>
              </w:rPr>
            </w:pPr>
            <w:r w:rsidRPr="008F7DF0">
              <w:rPr>
                <w:b/>
                <w:sz w:val="22"/>
                <w:szCs w:val="22"/>
                <w:lang w:val="is-IS"/>
              </w:rPr>
              <w:t>Viðmiðunargildi</w:t>
            </w:r>
          </w:p>
        </w:tc>
        <w:tc>
          <w:tcPr>
            <w:tcW w:w="1559" w:type="dxa"/>
            <w:shd w:val="pct5" w:color="auto" w:fill="FFFFFF"/>
            <w:vAlign w:val="center"/>
          </w:tcPr>
          <w:p w:rsidR="00D61A8C" w:rsidRDefault="00D61A8C">
            <w:pPr>
              <w:rPr>
                <w:sz w:val="20"/>
                <w:lang w:val="is-IS"/>
              </w:rPr>
            </w:pPr>
          </w:p>
        </w:tc>
        <w:tc>
          <w:tcPr>
            <w:tcW w:w="1701" w:type="dxa"/>
            <w:shd w:val="pct5" w:color="auto" w:fill="FFFFFF"/>
            <w:vAlign w:val="center"/>
          </w:tcPr>
          <w:p w:rsidR="00D61A8C" w:rsidRDefault="00D61A8C">
            <w:pPr>
              <w:rPr>
                <w:sz w:val="20"/>
                <w:lang w:val="is-IS"/>
              </w:rPr>
            </w:pPr>
          </w:p>
        </w:tc>
        <w:tc>
          <w:tcPr>
            <w:tcW w:w="2268" w:type="dxa"/>
            <w:shd w:val="pct5" w:color="auto" w:fill="FFFFFF"/>
            <w:vAlign w:val="center"/>
          </w:tcPr>
          <w:p w:rsidR="00D61A8C" w:rsidRPr="008F7DF0" w:rsidRDefault="008F7DF0">
            <w:pPr>
              <w:rPr>
                <w:b/>
                <w:sz w:val="22"/>
                <w:szCs w:val="22"/>
                <w:lang w:val="is-IS"/>
              </w:rPr>
            </w:pPr>
            <w:r w:rsidRPr="008F7DF0">
              <w:rPr>
                <w:b/>
                <w:sz w:val="22"/>
                <w:szCs w:val="22"/>
                <w:lang w:val="is-IS"/>
              </w:rPr>
              <w:t>Greiningaraðferð</w:t>
            </w:r>
          </w:p>
        </w:tc>
      </w:tr>
      <w:tr w:rsidR="00D61A8C" w:rsidTr="00D61A8C">
        <w:trPr>
          <w:trHeight w:val="340"/>
        </w:trPr>
        <w:tc>
          <w:tcPr>
            <w:tcW w:w="2835" w:type="dxa"/>
            <w:vAlign w:val="center"/>
          </w:tcPr>
          <w:p w:rsidR="00D61A8C" w:rsidRDefault="00D61A8C" w:rsidP="008F7DF0">
            <w:pPr>
              <w:ind w:left="284"/>
              <w:rPr>
                <w:sz w:val="20"/>
                <w:lang w:val="is-IS"/>
              </w:rPr>
            </w:pPr>
            <w:r>
              <w:rPr>
                <w:sz w:val="20"/>
                <w:lang w:val="is-IS"/>
              </w:rPr>
              <w:t xml:space="preserve">Sýrustig </w:t>
            </w:r>
          </w:p>
        </w:tc>
        <w:tc>
          <w:tcPr>
            <w:tcW w:w="1843" w:type="dxa"/>
            <w:vAlign w:val="center"/>
          </w:tcPr>
          <w:p w:rsidR="00D61A8C" w:rsidRDefault="00D61A8C" w:rsidP="009014A2">
            <w:pPr>
              <w:rPr>
                <w:sz w:val="20"/>
                <w:lang w:val="is-IS"/>
              </w:rPr>
            </w:pPr>
            <w:r>
              <w:rPr>
                <w:sz w:val="20"/>
                <w:lang w:val="is-IS"/>
              </w:rPr>
              <w:t>pH 5 –10,5</w:t>
            </w:r>
            <w:r w:rsidR="00E712E5">
              <w:rPr>
                <w:sz w:val="20"/>
                <w:vertAlign w:val="superscript"/>
                <w:lang w:val="is-IS"/>
              </w:rPr>
              <w:t>2</w:t>
            </w:r>
            <w:r w:rsidR="009014A2" w:rsidRPr="006A38D0">
              <w:rPr>
                <w:sz w:val="20"/>
                <w:vertAlign w:val="superscript"/>
                <w:lang w:val="is-IS"/>
              </w:rPr>
              <w:t>)</w:t>
            </w:r>
          </w:p>
        </w:tc>
        <w:tc>
          <w:tcPr>
            <w:tcW w:w="1559" w:type="dxa"/>
            <w:vAlign w:val="center"/>
          </w:tcPr>
          <w:p w:rsidR="00D61A8C" w:rsidRDefault="00D61A8C">
            <w:pPr>
              <w:jc w:val="right"/>
              <w:rPr>
                <w:sz w:val="20"/>
                <w:lang w:val="is-IS"/>
              </w:rPr>
            </w:pPr>
          </w:p>
        </w:tc>
        <w:tc>
          <w:tcPr>
            <w:tcW w:w="1701" w:type="dxa"/>
            <w:vAlign w:val="center"/>
          </w:tcPr>
          <w:p w:rsidR="00D61A8C" w:rsidRDefault="00D61A8C">
            <w:pPr>
              <w:jc w:val="right"/>
              <w:rPr>
                <w:sz w:val="20"/>
                <w:lang w:val="is-IS"/>
              </w:rPr>
            </w:pPr>
          </w:p>
        </w:tc>
        <w:tc>
          <w:tcPr>
            <w:tcW w:w="2268" w:type="dxa"/>
            <w:vAlign w:val="center"/>
          </w:tcPr>
          <w:p w:rsidR="00D61A8C" w:rsidRDefault="00D61A8C">
            <w:pPr>
              <w:rPr>
                <w:sz w:val="20"/>
                <w:lang w:val="is-IS"/>
              </w:rPr>
            </w:pPr>
            <w:r>
              <w:rPr>
                <w:sz w:val="20"/>
                <w:lang w:val="is-IS"/>
              </w:rPr>
              <w:t>Rafmæling með</w:t>
            </w:r>
          </w:p>
          <w:p w:rsidR="00D61A8C" w:rsidRDefault="00D61A8C">
            <w:pPr>
              <w:rPr>
                <w:sz w:val="20"/>
                <w:lang w:val="is-IS"/>
              </w:rPr>
            </w:pPr>
            <w:r>
              <w:rPr>
                <w:sz w:val="20"/>
                <w:lang w:val="is-IS"/>
              </w:rPr>
              <w:t>kvörðun við pH 7 og 10</w:t>
            </w:r>
          </w:p>
        </w:tc>
      </w:tr>
      <w:tr w:rsidR="00D61A8C" w:rsidTr="00D61A8C">
        <w:trPr>
          <w:trHeight w:val="340"/>
        </w:trPr>
        <w:tc>
          <w:tcPr>
            <w:tcW w:w="2835" w:type="dxa"/>
            <w:tcBorders>
              <w:bottom w:val="nil"/>
            </w:tcBorders>
            <w:vAlign w:val="center"/>
          </w:tcPr>
          <w:p w:rsidR="00D61A8C" w:rsidRDefault="00D61A8C" w:rsidP="008F7DF0">
            <w:pPr>
              <w:ind w:left="284"/>
              <w:rPr>
                <w:sz w:val="20"/>
                <w:lang w:val="is-IS"/>
              </w:rPr>
            </w:pPr>
            <w:r>
              <w:rPr>
                <w:sz w:val="20"/>
                <w:lang w:val="is-IS"/>
              </w:rPr>
              <w:t>Olíuefni, tjöruleifar</w:t>
            </w:r>
            <w:r w:rsidR="00DF243E">
              <w:rPr>
                <w:sz w:val="20"/>
                <w:lang w:val="is-IS"/>
              </w:rPr>
              <w:t>, fita</w:t>
            </w:r>
            <w:r>
              <w:rPr>
                <w:sz w:val="20"/>
                <w:lang w:val="is-IS"/>
              </w:rPr>
              <w:t xml:space="preserve"> og</w:t>
            </w:r>
            <w:r>
              <w:rPr>
                <w:sz w:val="20"/>
                <w:lang w:val="nn-NO"/>
              </w:rPr>
              <w:t xml:space="preserve"> gler eða plast</w:t>
            </w:r>
          </w:p>
        </w:tc>
        <w:tc>
          <w:tcPr>
            <w:tcW w:w="1843" w:type="dxa"/>
            <w:tcBorders>
              <w:bottom w:val="nil"/>
            </w:tcBorders>
            <w:vAlign w:val="center"/>
          </w:tcPr>
          <w:p w:rsidR="00D61A8C" w:rsidRDefault="00D61A8C">
            <w:pPr>
              <w:rPr>
                <w:sz w:val="20"/>
                <w:lang w:val="nn-NO"/>
              </w:rPr>
            </w:pPr>
            <w:r>
              <w:rPr>
                <w:sz w:val="20"/>
                <w:lang w:val="nn-NO"/>
              </w:rPr>
              <w:t>Ekk</w:t>
            </w:r>
            <w:r w:rsidR="00DF243E">
              <w:rPr>
                <w:sz w:val="20"/>
                <w:lang w:val="nn-NO"/>
              </w:rPr>
              <w:t>i sýnileg</w:t>
            </w:r>
          </w:p>
        </w:tc>
        <w:tc>
          <w:tcPr>
            <w:tcW w:w="1559" w:type="dxa"/>
            <w:tcBorders>
              <w:bottom w:val="nil"/>
            </w:tcBorders>
            <w:vAlign w:val="center"/>
          </w:tcPr>
          <w:p w:rsidR="00D61A8C" w:rsidRDefault="00D61A8C">
            <w:pPr>
              <w:jc w:val="right"/>
              <w:rPr>
                <w:sz w:val="20"/>
                <w:lang w:val="nn-NO"/>
              </w:rPr>
            </w:pPr>
          </w:p>
        </w:tc>
        <w:tc>
          <w:tcPr>
            <w:tcW w:w="1701" w:type="dxa"/>
            <w:tcBorders>
              <w:bottom w:val="nil"/>
            </w:tcBorders>
            <w:vAlign w:val="center"/>
          </w:tcPr>
          <w:p w:rsidR="00D61A8C" w:rsidRDefault="00D61A8C">
            <w:pPr>
              <w:jc w:val="right"/>
              <w:rPr>
                <w:sz w:val="20"/>
                <w:lang w:val="nn-NO"/>
              </w:rPr>
            </w:pPr>
          </w:p>
        </w:tc>
        <w:tc>
          <w:tcPr>
            <w:tcW w:w="2268" w:type="dxa"/>
            <w:tcBorders>
              <w:bottom w:val="nil"/>
            </w:tcBorders>
            <w:vAlign w:val="center"/>
          </w:tcPr>
          <w:p w:rsidR="00D61A8C" w:rsidRDefault="00D61A8C">
            <w:pPr>
              <w:rPr>
                <w:sz w:val="20"/>
                <w:lang w:val="nn-NO"/>
              </w:rPr>
            </w:pPr>
            <w:r>
              <w:rPr>
                <w:sz w:val="20"/>
                <w:lang w:val="nn-NO"/>
              </w:rPr>
              <w:t>Sjónmat</w:t>
            </w:r>
          </w:p>
        </w:tc>
      </w:tr>
      <w:tr w:rsidR="00D61A8C" w:rsidTr="00D61A8C">
        <w:trPr>
          <w:trHeight w:val="340"/>
        </w:trPr>
        <w:tc>
          <w:tcPr>
            <w:tcW w:w="2835" w:type="dxa"/>
            <w:vAlign w:val="center"/>
          </w:tcPr>
          <w:p w:rsidR="00D61A8C" w:rsidRDefault="00262208" w:rsidP="008F7DF0">
            <w:pPr>
              <w:ind w:left="284"/>
              <w:rPr>
                <w:sz w:val="20"/>
                <w:lang w:val="nn-NO"/>
              </w:rPr>
            </w:pPr>
            <w:r>
              <w:rPr>
                <w:sz w:val="20"/>
                <w:lang w:val="nn-NO"/>
              </w:rPr>
              <w:t>Saur frá dýrum</w:t>
            </w:r>
          </w:p>
        </w:tc>
        <w:tc>
          <w:tcPr>
            <w:tcW w:w="1843" w:type="dxa"/>
            <w:vAlign w:val="center"/>
          </w:tcPr>
          <w:p w:rsidR="00D61A8C" w:rsidRDefault="00D61A8C">
            <w:pPr>
              <w:rPr>
                <w:sz w:val="20"/>
                <w:lang w:val="nn-NO"/>
              </w:rPr>
            </w:pPr>
            <w:r>
              <w:rPr>
                <w:sz w:val="20"/>
                <w:lang w:val="nn-NO"/>
              </w:rPr>
              <w:t>E</w:t>
            </w:r>
            <w:r w:rsidR="00DF243E">
              <w:rPr>
                <w:sz w:val="20"/>
                <w:lang w:val="nn-NO"/>
              </w:rPr>
              <w:t>kki</w:t>
            </w:r>
            <w:r>
              <w:rPr>
                <w:sz w:val="20"/>
                <w:lang w:val="nn-NO"/>
              </w:rPr>
              <w:t xml:space="preserve"> sýnileg</w:t>
            </w:r>
          </w:p>
        </w:tc>
        <w:tc>
          <w:tcPr>
            <w:tcW w:w="1559" w:type="dxa"/>
            <w:vAlign w:val="center"/>
          </w:tcPr>
          <w:p w:rsidR="00D61A8C" w:rsidRDefault="00D61A8C">
            <w:pPr>
              <w:jc w:val="right"/>
              <w:rPr>
                <w:sz w:val="20"/>
                <w:lang w:val="nn-NO"/>
              </w:rPr>
            </w:pPr>
          </w:p>
        </w:tc>
        <w:tc>
          <w:tcPr>
            <w:tcW w:w="1701" w:type="dxa"/>
            <w:vAlign w:val="center"/>
          </w:tcPr>
          <w:p w:rsidR="00D61A8C" w:rsidRDefault="00D61A8C">
            <w:pPr>
              <w:jc w:val="right"/>
              <w:rPr>
                <w:sz w:val="20"/>
                <w:lang w:val="nn-NO"/>
              </w:rPr>
            </w:pPr>
          </w:p>
        </w:tc>
        <w:tc>
          <w:tcPr>
            <w:tcW w:w="2268" w:type="dxa"/>
            <w:vAlign w:val="center"/>
          </w:tcPr>
          <w:p w:rsidR="00D61A8C" w:rsidRDefault="00D61A8C">
            <w:pPr>
              <w:rPr>
                <w:sz w:val="20"/>
                <w:lang w:val="nn-NO"/>
              </w:rPr>
            </w:pPr>
            <w:r>
              <w:rPr>
                <w:sz w:val="20"/>
                <w:lang w:val="nn-NO"/>
              </w:rPr>
              <w:t>Sjónmat</w:t>
            </w:r>
          </w:p>
        </w:tc>
      </w:tr>
    </w:tbl>
    <w:p w:rsidR="009014A2" w:rsidRDefault="0003601A">
      <w:pPr>
        <w:rPr>
          <w:sz w:val="20"/>
          <w:lang w:val="nn-NO"/>
        </w:rPr>
      </w:pPr>
      <w:r w:rsidRPr="006A38D0">
        <w:rPr>
          <w:sz w:val="20"/>
          <w:lang w:val="nn-NO"/>
        </w:rPr>
        <w:t>1</w:t>
      </w:r>
      <w:r w:rsidR="009014A2">
        <w:rPr>
          <w:sz w:val="20"/>
          <w:lang w:val="nn-NO"/>
        </w:rPr>
        <w:t>)</w:t>
      </w:r>
      <w:r w:rsidR="00E712E5">
        <w:rPr>
          <w:sz w:val="20"/>
          <w:lang w:val="nn-NO"/>
        </w:rPr>
        <w:t xml:space="preserve">  Taka skal h</w:t>
      </w:r>
      <w:r w:rsidRPr="006A38D0">
        <w:rPr>
          <w:sz w:val="20"/>
          <w:lang w:val="nn-NO"/>
        </w:rPr>
        <w:t>lutfallslega færri sýn</w:t>
      </w:r>
      <w:r w:rsidR="00E712E5">
        <w:rPr>
          <w:sz w:val="20"/>
          <w:lang w:val="nn-NO"/>
        </w:rPr>
        <w:t>i</w:t>
      </w:r>
      <w:r w:rsidRPr="006A38D0">
        <w:rPr>
          <w:sz w:val="20"/>
          <w:lang w:val="nn-NO"/>
        </w:rPr>
        <w:t xml:space="preserve"> ef um skemmri rekstrartíma </w:t>
      </w:r>
      <w:r w:rsidR="00471722">
        <w:rPr>
          <w:sz w:val="20"/>
          <w:lang w:val="nn-NO"/>
        </w:rPr>
        <w:t xml:space="preserve">á árinu </w:t>
      </w:r>
      <w:r w:rsidRPr="006A38D0">
        <w:rPr>
          <w:sz w:val="20"/>
          <w:lang w:val="nn-NO"/>
        </w:rPr>
        <w:t>er að ræða</w:t>
      </w:r>
      <w:r>
        <w:rPr>
          <w:sz w:val="20"/>
          <w:lang w:val="nn-NO"/>
        </w:rPr>
        <w:t>.</w:t>
      </w:r>
    </w:p>
    <w:p w:rsidR="0003601A" w:rsidRPr="006A38D0" w:rsidRDefault="00971F5F">
      <w:pPr>
        <w:rPr>
          <w:sz w:val="20"/>
          <w:lang w:val="nn-NO"/>
        </w:rPr>
      </w:pPr>
      <w:r>
        <w:rPr>
          <w:sz w:val="20"/>
          <w:lang w:val="nn-NO"/>
        </w:rPr>
        <w:t>2</w:t>
      </w:r>
      <w:r w:rsidR="009014A2">
        <w:rPr>
          <w:sz w:val="20"/>
          <w:lang w:val="nn-NO"/>
        </w:rPr>
        <w:t xml:space="preserve">)  </w:t>
      </w:r>
      <w:r w:rsidR="009014A2">
        <w:rPr>
          <w:sz w:val="22"/>
          <w:lang w:val="nn-NO"/>
        </w:rPr>
        <w:t xml:space="preserve">Þegar sýrustig er utan viðmiðunargildis skal heilbrigðisnefnd sérstaklega huga að efnainnihaldi vatnsins með tilliti til </w:t>
      </w:r>
      <w:r w:rsidR="00F62E62">
        <w:rPr>
          <w:sz w:val="22"/>
          <w:lang w:val="nn-NO"/>
        </w:rPr>
        <w:t xml:space="preserve">heilsu og </w:t>
      </w:r>
      <w:r w:rsidR="009014A2">
        <w:rPr>
          <w:sz w:val="22"/>
          <w:lang w:val="nn-NO"/>
        </w:rPr>
        <w:t>öryggis baðgesta</w:t>
      </w:r>
      <w:r w:rsidR="00F62E62">
        <w:rPr>
          <w:sz w:val="22"/>
          <w:lang w:val="nn-NO"/>
        </w:rPr>
        <w:t>.</w:t>
      </w:r>
    </w:p>
    <w:p w:rsidR="0080048E" w:rsidRDefault="0080048E">
      <w:pPr>
        <w:rPr>
          <w:b/>
          <w:sz w:val="22"/>
          <w:lang w:val="nn-NO"/>
        </w:rPr>
      </w:pPr>
    </w:p>
    <w:p w:rsidR="007A3C4D" w:rsidRPr="006A38D0" w:rsidRDefault="007A3C4D">
      <w:pPr>
        <w:rPr>
          <w:b/>
          <w:sz w:val="28"/>
          <w:szCs w:val="28"/>
          <w:lang w:val="nn-NO"/>
        </w:rPr>
      </w:pPr>
      <w:r w:rsidRPr="006A38D0">
        <w:rPr>
          <w:b/>
          <w:sz w:val="28"/>
          <w:szCs w:val="28"/>
          <w:lang w:val="nn-NO"/>
        </w:rPr>
        <w:t>Til leiðbeiningar:</w:t>
      </w:r>
    </w:p>
    <w:p w:rsidR="007A3C4D" w:rsidRDefault="003E4467">
      <w:pPr>
        <w:rPr>
          <w:b/>
          <w:sz w:val="22"/>
          <w:lang w:val="nn-NO"/>
        </w:rPr>
      </w:pPr>
      <w:r>
        <w:rPr>
          <w:b/>
          <w:sz w:val="22"/>
          <w:lang w:val="nn-NO"/>
        </w:rPr>
        <w:t>B</w:t>
      </w:r>
      <w:r w:rsidR="009014A2">
        <w:rPr>
          <w:b/>
          <w:sz w:val="22"/>
          <w:lang w:val="nn-NO"/>
        </w:rPr>
        <w:t>aðstaðir</w:t>
      </w:r>
      <w:r w:rsidR="00483176">
        <w:rPr>
          <w:b/>
          <w:sz w:val="22"/>
          <w:lang w:val="nn-NO"/>
        </w:rPr>
        <w:t xml:space="preserve"> í náttúru Íslands</w:t>
      </w:r>
      <w:r w:rsidR="009014A2">
        <w:rPr>
          <w:b/>
          <w:sz w:val="22"/>
          <w:lang w:val="nn-NO"/>
        </w:rPr>
        <w:t xml:space="preserve"> í </w:t>
      </w:r>
      <w:r w:rsidR="00D47469">
        <w:rPr>
          <w:b/>
          <w:sz w:val="22"/>
          <w:lang w:val="nn-NO"/>
        </w:rPr>
        <w:t>1</w:t>
      </w:r>
      <w:r w:rsidR="00FE04A2">
        <w:rPr>
          <w:b/>
          <w:sz w:val="22"/>
          <w:lang w:val="nn-NO"/>
        </w:rPr>
        <w:t>.</w:t>
      </w:r>
      <w:r w:rsidR="009014A2">
        <w:rPr>
          <w:b/>
          <w:sz w:val="22"/>
          <w:lang w:val="nn-NO"/>
        </w:rPr>
        <w:t xml:space="preserve"> flokki</w:t>
      </w:r>
    </w:p>
    <w:p w:rsidR="006A367E" w:rsidRDefault="006A367E" w:rsidP="00C74946">
      <w:pPr>
        <w:ind w:left="284" w:hanging="284"/>
        <w:rPr>
          <w:sz w:val="22"/>
          <w:lang w:val="nn-NO"/>
        </w:rPr>
      </w:pPr>
      <w:r>
        <w:rPr>
          <w:sz w:val="22"/>
          <w:lang w:val="nn-NO"/>
        </w:rPr>
        <w:t>1.</w:t>
      </w:r>
      <w:r w:rsidR="00C74946">
        <w:rPr>
          <w:sz w:val="22"/>
          <w:lang w:val="nn-NO"/>
        </w:rPr>
        <w:t xml:space="preserve"> </w:t>
      </w:r>
      <w:r>
        <w:rPr>
          <w:sz w:val="22"/>
          <w:lang w:val="nn-NO"/>
        </w:rPr>
        <w:t xml:space="preserve"> </w:t>
      </w:r>
      <w:r w:rsidR="001646AC">
        <w:rPr>
          <w:sz w:val="22"/>
          <w:lang w:val="nn-NO"/>
        </w:rPr>
        <w:t>Um náttúrulega baðstaði</w:t>
      </w:r>
      <w:r w:rsidR="007A3C4D" w:rsidRPr="00E050BF">
        <w:rPr>
          <w:sz w:val="22"/>
          <w:lang w:val="nn-NO"/>
        </w:rPr>
        <w:t xml:space="preserve"> í 1. flokki gildir að minnst 8 af hverjum 10 sýnum </w:t>
      </w:r>
      <w:r w:rsidR="00BF65C6">
        <w:rPr>
          <w:sz w:val="22"/>
          <w:lang w:val="nn-NO"/>
        </w:rPr>
        <w:t xml:space="preserve">vegna innra eftirlits </w:t>
      </w:r>
      <w:r w:rsidR="007A3C4D" w:rsidRPr="00E050BF">
        <w:rPr>
          <w:sz w:val="22"/>
          <w:lang w:val="nn-NO"/>
        </w:rPr>
        <w:t xml:space="preserve">skulu innihalda &lt;100 saurkólígerla/100ml og að hámarki 2 sýni milli 100 </w:t>
      </w:r>
      <w:r w:rsidR="00483176">
        <w:rPr>
          <w:sz w:val="22"/>
          <w:lang w:val="nn-NO"/>
        </w:rPr>
        <w:t>–</w:t>
      </w:r>
      <w:r w:rsidR="007A3C4D" w:rsidRPr="00E050BF">
        <w:rPr>
          <w:sz w:val="22"/>
          <w:lang w:val="nn-NO"/>
        </w:rPr>
        <w:t xml:space="preserve"> </w:t>
      </w:r>
      <w:r w:rsidR="00483176" w:rsidRPr="00E42715">
        <w:rPr>
          <w:sz w:val="22"/>
          <w:lang w:val="nn-NO"/>
        </w:rPr>
        <w:t>500</w:t>
      </w:r>
      <w:r w:rsidR="007A3C4D" w:rsidRPr="00E050BF">
        <w:rPr>
          <w:sz w:val="22"/>
          <w:lang w:val="nn-NO"/>
        </w:rPr>
        <w:t xml:space="preserve"> saurkólígerla/100 ml. </w:t>
      </w:r>
    </w:p>
    <w:p w:rsidR="006A367E" w:rsidRDefault="006A367E" w:rsidP="00C74946">
      <w:pPr>
        <w:ind w:left="284" w:hanging="284"/>
        <w:rPr>
          <w:sz w:val="22"/>
          <w:lang w:val="nn-NO"/>
        </w:rPr>
      </w:pPr>
      <w:r>
        <w:rPr>
          <w:sz w:val="22"/>
          <w:lang w:val="nn-NO"/>
        </w:rPr>
        <w:t xml:space="preserve">2. </w:t>
      </w:r>
      <w:r w:rsidR="00C74946">
        <w:rPr>
          <w:sz w:val="22"/>
          <w:lang w:val="nn-NO"/>
        </w:rPr>
        <w:t xml:space="preserve"> </w:t>
      </w:r>
      <w:r w:rsidR="007A3C4D">
        <w:rPr>
          <w:sz w:val="22"/>
          <w:lang w:val="nn-NO"/>
        </w:rPr>
        <w:t xml:space="preserve">Þegar fleiri en </w:t>
      </w:r>
      <w:r w:rsidR="00483176" w:rsidRPr="00E42715">
        <w:rPr>
          <w:sz w:val="22"/>
          <w:lang w:val="nn-NO"/>
        </w:rPr>
        <w:t>500</w:t>
      </w:r>
      <w:r w:rsidR="007A3C4D">
        <w:rPr>
          <w:sz w:val="22"/>
          <w:lang w:val="nn-NO"/>
        </w:rPr>
        <w:t xml:space="preserve"> saurkólígerlar/100 ml eru í sýni </w:t>
      </w:r>
      <w:r w:rsidR="00017FF3">
        <w:rPr>
          <w:sz w:val="22"/>
          <w:lang w:val="nn-NO"/>
        </w:rPr>
        <w:t>er þörf á endurtekinni sýnatöku</w:t>
      </w:r>
      <w:r w:rsidR="00E712E5">
        <w:rPr>
          <w:sz w:val="22"/>
          <w:lang w:val="nn-NO"/>
        </w:rPr>
        <w:t>.</w:t>
      </w:r>
      <w:r w:rsidR="00017FF3">
        <w:rPr>
          <w:sz w:val="22"/>
          <w:lang w:val="nn-NO"/>
        </w:rPr>
        <w:t xml:space="preserve"> </w:t>
      </w:r>
      <w:r w:rsidR="00E712E5">
        <w:rPr>
          <w:sz w:val="22"/>
          <w:lang w:val="nn-NO"/>
        </w:rPr>
        <w:t>H</w:t>
      </w:r>
      <w:r w:rsidR="00017FF3">
        <w:rPr>
          <w:sz w:val="22"/>
          <w:lang w:val="nn-NO"/>
        </w:rPr>
        <w:t xml:space="preserve">eilbrigðisnefnd metur hvort grundvöllur sé fyrir töku annars </w:t>
      </w:r>
      <w:r w:rsidR="00E712E5">
        <w:rPr>
          <w:sz w:val="22"/>
          <w:lang w:val="nn-NO"/>
        </w:rPr>
        <w:t xml:space="preserve">konar </w:t>
      </w:r>
      <w:r w:rsidR="00017FF3">
        <w:rPr>
          <w:sz w:val="22"/>
          <w:lang w:val="nn-NO"/>
        </w:rPr>
        <w:t>sýna en tilgreind eru í töflunni hér að ofan</w:t>
      </w:r>
      <w:r w:rsidR="00845D04">
        <w:rPr>
          <w:sz w:val="22"/>
          <w:lang w:val="nn-NO"/>
        </w:rPr>
        <w:t xml:space="preserve">, </w:t>
      </w:r>
      <w:r w:rsidR="00845D04" w:rsidRPr="002A650E">
        <w:rPr>
          <w:sz w:val="22"/>
          <w:lang w:val="nn-NO"/>
        </w:rPr>
        <w:t xml:space="preserve">s.s. </w:t>
      </w:r>
      <w:r w:rsidR="00845D04" w:rsidRPr="002A650E">
        <w:rPr>
          <w:i/>
          <w:sz w:val="22"/>
          <w:lang w:val="nn-NO"/>
        </w:rPr>
        <w:t xml:space="preserve">P. aeruginosa </w:t>
      </w:r>
      <w:r w:rsidR="00845D04" w:rsidRPr="002A650E">
        <w:rPr>
          <w:sz w:val="22"/>
          <w:lang w:val="nn-NO"/>
        </w:rPr>
        <w:t>sem fer þá</w:t>
      </w:r>
      <w:r w:rsidR="00845D04" w:rsidRPr="002A650E">
        <w:rPr>
          <w:i/>
          <w:sz w:val="22"/>
          <w:lang w:val="nn-NO"/>
        </w:rPr>
        <w:t xml:space="preserve"> </w:t>
      </w:r>
      <w:r w:rsidR="00845D04" w:rsidRPr="002A650E">
        <w:rPr>
          <w:sz w:val="22"/>
          <w:lang w:val="nn-NO"/>
        </w:rPr>
        <w:t>skv. viðmiðunargildum í reglugerð nr. 814/2010 um hollustuhætti á sund- og baðstöðum, með síðari breytingum</w:t>
      </w:r>
      <w:r w:rsidR="00017FF3">
        <w:rPr>
          <w:sz w:val="22"/>
          <w:lang w:val="nn-NO"/>
        </w:rPr>
        <w:t>.</w:t>
      </w:r>
      <w:r w:rsidR="007A3C4D">
        <w:rPr>
          <w:sz w:val="22"/>
          <w:lang w:val="nn-NO"/>
        </w:rPr>
        <w:t xml:space="preserve"> Leiði endurtekin sýnataka í ljós viðvarandi mengun, skal heilbrigðisnefnd grípa til viðeigandi ráðstafa</w:t>
      </w:r>
      <w:r w:rsidR="0013067C">
        <w:rPr>
          <w:sz w:val="22"/>
          <w:lang w:val="nn-NO"/>
        </w:rPr>
        <w:t>na</w:t>
      </w:r>
      <w:r w:rsidR="005500D7">
        <w:rPr>
          <w:sz w:val="22"/>
          <w:lang w:val="nn-NO"/>
        </w:rPr>
        <w:t xml:space="preserve"> í samræmi við ákvæði</w:t>
      </w:r>
      <w:r w:rsidR="00FE04A2">
        <w:rPr>
          <w:sz w:val="22"/>
          <w:lang w:val="nn-NO"/>
        </w:rPr>
        <w:t xml:space="preserve"> 9</w:t>
      </w:r>
      <w:r w:rsidR="00B81725">
        <w:rPr>
          <w:sz w:val="22"/>
          <w:lang w:val="nn-NO"/>
        </w:rPr>
        <w:t>. gr.</w:t>
      </w:r>
      <w:r w:rsidR="005500D7">
        <w:rPr>
          <w:sz w:val="22"/>
          <w:lang w:val="nn-NO"/>
        </w:rPr>
        <w:t xml:space="preserve"> reglugerðarinnar</w:t>
      </w:r>
      <w:r w:rsidR="0013067C">
        <w:rPr>
          <w:sz w:val="22"/>
          <w:lang w:val="nn-NO"/>
        </w:rPr>
        <w:t xml:space="preserve">. </w:t>
      </w:r>
    </w:p>
    <w:p w:rsidR="009014A2" w:rsidRDefault="009014A2" w:rsidP="00C74946">
      <w:pPr>
        <w:ind w:left="284" w:hanging="284"/>
        <w:rPr>
          <w:sz w:val="22"/>
          <w:lang w:val="nn-NO"/>
        </w:rPr>
      </w:pPr>
    </w:p>
    <w:p w:rsidR="009014A2" w:rsidRPr="006A38D0" w:rsidRDefault="00483176" w:rsidP="006A38D0">
      <w:pPr>
        <w:rPr>
          <w:b/>
          <w:sz w:val="22"/>
          <w:lang w:val="nn-NO"/>
        </w:rPr>
      </w:pPr>
      <w:r>
        <w:rPr>
          <w:b/>
          <w:sz w:val="22"/>
          <w:lang w:val="nn-NO"/>
        </w:rPr>
        <w:t>B</w:t>
      </w:r>
      <w:r w:rsidR="009014A2" w:rsidRPr="006A38D0">
        <w:rPr>
          <w:b/>
          <w:sz w:val="22"/>
          <w:lang w:val="nn-NO"/>
        </w:rPr>
        <w:t>aðstaðir</w:t>
      </w:r>
      <w:r>
        <w:rPr>
          <w:b/>
          <w:sz w:val="22"/>
          <w:lang w:val="nn-NO"/>
        </w:rPr>
        <w:t xml:space="preserve"> í náttúru Íslands</w:t>
      </w:r>
      <w:r w:rsidR="009014A2" w:rsidRPr="006A38D0">
        <w:rPr>
          <w:b/>
          <w:sz w:val="22"/>
          <w:lang w:val="nn-NO"/>
        </w:rPr>
        <w:t xml:space="preserve"> í 2. flokki</w:t>
      </w:r>
    </w:p>
    <w:p w:rsidR="005575AB" w:rsidRDefault="001E4399" w:rsidP="001E4399">
      <w:pPr>
        <w:ind w:left="284" w:hanging="284"/>
        <w:rPr>
          <w:sz w:val="22"/>
          <w:lang w:val="nn-NO"/>
        </w:rPr>
      </w:pPr>
      <w:r>
        <w:rPr>
          <w:sz w:val="22"/>
          <w:lang w:val="nn-NO"/>
        </w:rPr>
        <w:t>1. U</w:t>
      </w:r>
      <w:r w:rsidR="005575AB" w:rsidRPr="001E4399">
        <w:rPr>
          <w:sz w:val="22"/>
          <w:lang w:val="nn-NO"/>
        </w:rPr>
        <w:t>m náttúrulega baðstaði í 2. flokki gildir</w:t>
      </w:r>
      <w:r w:rsidR="00691249" w:rsidRPr="001E4399">
        <w:rPr>
          <w:sz w:val="22"/>
          <w:lang w:val="nn-NO"/>
        </w:rPr>
        <w:t xml:space="preserve"> að</w:t>
      </w:r>
      <w:r w:rsidR="005575AB" w:rsidRPr="001E4399">
        <w:rPr>
          <w:sz w:val="22"/>
          <w:lang w:val="nn-NO"/>
        </w:rPr>
        <w:t xml:space="preserve"> sýni</w:t>
      </w:r>
      <w:r w:rsidR="00691249" w:rsidRPr="001E4399">
        <w:rPr>
          <w:sz w:val="22"/>
          <w:lang w:val="nn-NO"/>
        </w:rPr>
        <w:t xml:space="preserve"> skulu tekin</w:t>
      </w:r>
      <w:r w:rsidR="005575AB" w:rsidRPr="001E4399">
        <w:rPr>
          <w:sz w:val="22"/>
          <w:lang w:val="nn-NO"/>
        </w:rPr>
        <w:t xml:space="preserve"> að lágmarki tvisvar sinnum á ári til að fylgjast með heilnæmi og gæði baðvatnsins og fer þá samkvæmt </w:t>
      </w:r>
      <w:r w:rsidR="00F92C19" w:rsidRPr="001E4399">
        <w:rPr>
          <w:sz w:val="22"/>
          <w:lang w:val="nn-NO"/>
        </w:rPr>
        <w:t xml:space="preserve">viðmiðunargildum í </w:t>
      </w:r>
      <w:r w:rsidR="005575AB" w:rsidRPr="001E4399">
        <w:rPr>
          <w:sz w:val="22"/>
          <w:lang w:val="nn-NO"/>
        </w:rPr>
        <w:t>töflu hér að ofan.</w:t>
      </w:r>
    </w:p>
    <w:p w:rsidR="001E4399" w:rsidRPr="001E4399" w:rsidRDefault="001E4399" w:rsidP="001E4399">
      <w:pPr>
        <w:ind w:left="284" w:hanging="284"/>
        <w:rPr>
          <w:color w:val="000000"/>
          <w:sz w:val="22"/>
          <w:lang w:val="nn-NO"/>
        </w:rPr>
      </w:pPr>
      <w:r>
        <w:rPr>
          <w:sz w:val="22"/>
          <w:lang w:val="nn-NO"/>
        </w:rPr>
        <w:t xml:space="preserve">2. Þegar fleiri en </w:t>
      </w:r>
      <w:r w:rsidRPr="00E42715">
        <w:rPr>
          <w:sz w:val="22"/>
          <w:lang w:val="nn-NO"/>
        </w:rPr>
        <w:t>500</w:t>
      </w:r>
      <w:r>
        <w:rPr>
          <w:sz w:val="22"/>
          <w:lang w:val="nn-NO"/>
        </w:rPr>
        <w:t xml:space="preserve"> saurkólígerlar/100 ml eru í sýni er þörf á endurtekinni sýnatöku. Heilbrigðisnefnd metur hvort grundvöllur sé fyrir töku annars konar sýna en tilgreind eru í töflunni hér að ofan, </w:t>
      </w:r>
      <w:r w:rsidRPr="004B5203">
        <w:rPr>
          <w:sz w:val="22"/>
          <w:lang w:val="nn-NO"/>
        </w:rPr>
        <w:t xml:space="preserve">s.s. </w:t>
      </w:r>
      <w:r w:rsidRPr="004B5203">
        <w:rPr>
          <w:i/>
          <w:sz w:val="22"/>
          <w:lang w:val="nn-NO"/>
        </w:rPr>
        <w:t xml:space="preserve">P. aeruginosa </w:t>
      </w:r>
      <w:r w:rsidRPr="004B5203">
        <w:rPr>
          <w:sz w:val="22"/>
          <w:lang w:val="nn-NO"/>
        </w:rPr>
        <w:t>sem fer þá</w:t>
      </w:r>
      <w:r w:rsidRPr="004B5203">
        <w:rPr>
          <w:i/>
          <w:sz w:val="22"/>
          <w:lang w:val="nn-NO"/>
        </w:rPr>
        <w:t xml:space="preserve"> </w:t>
      </w:r>
      <w:r w:rsidRPr="004B5203">
        <w:rPr>
          <w:sz w:val="22"/>
          <w:lang w:val="nn-NO"/>
        </w:rPr>
        <w:t>skv. viðmiðunargildum í reglugerð nr. 814/2010 um hollustuhætti á sund- og baðstöðum, með síðari breytingum.</w:t>
      </w:r>
      <w:r>
        <w:rPr>
          <w:sz w:val="22"/>
          <w:lang w:val="nn-NO"/>
        </w:rPr>
        <w:t xml:space="preserve"> Leiði endurtekin sýnataka í ljós viðvarandi mengun, skal heilbrigðisnefnd grípa til viðeigandi ráðstafana í samræmi við ákvæði 9. gr. reglugerðarinnar.</w:t>
      </w:r>
    </w:p>
    <w:p w:rsidR="006A54BD" w:rsidRDefault="006A54BD">
      <w:pPr>
        <w:ind w:firstLine="284"/>
        <w:rPr>
          <w:sz w:val="22"/>
          <w:lang w:val="nn-NO"/>
        </w:rPr>
      </w:pPr>
    </w:p>
    <w:p w:rsidR="00DB3183" w:rsidRPr="006A38D0" w:rsidRDefault="006A54BD" w:rsidP="006A38D0">
      <w:pPr>
        <w:rPr>
          <w:b/>
          <w:sz w:val="22"/>
          <w:lang w:val="nn-NO"/>
        </w:rPr>
      </w:pPr>
      <w:r w:rsidRPr="006A38D0">
        <w:rPr>
          <w:b/>
          <w:sz w:val="22"/>
          <w:lang w:val="nn-NO"/>
        </w:rPr>
        <w:t>Allir baðstaðir</w:t>
      </w:r>
      <w:r w:rsidR="00483176">
        <w:rPr>
          <w:b/>
          <w:sz w:val="22"/>
          <w:lang w:val="nn-NO"/>
        </w:rPr>
        <w:t xml:space="preserve"> í náttúru Íslands</w:t>
      </w:r>
    </w:p>
    <w:p w:rsidR="00DB3183" w:rsidRDefault="00DB3183" w:rsidP="00C74946">
      <w:pPr>
        <w:ind w:left="284" w:hanging="284"/>
        <w:rPr>
          <w:sz w:val="22"/>
          <w:lang w:val="nn-NO"/>
        </w:rPr>
      </w:pPr>
      <w:r>
        <w:rPr>
          <w:sz w:val="22"/>
          <w:lang w:val="nn-NO"/>
        </w:rPr>
        <w:t xml:space="preserve">1. </w:t>
      </w:r>
      <w:r w:rsidR="00C74946">
        <w:rPr>
          <w:sz w:val="22"/>
          <w:lang w:val="nn-NO"/>
        </w:rPr>
        <w:t xml:space="preserve"> </w:t>
      </w:r>
      <w:r w:rsidR="00E712E5">
        <w:rPr>
          <w:sz w:val="22"/>
          <w:lang w:val="nn-NO"/>
        </w:rPr>
        <w:t>Þegar sýnataka fer fram skal velja sýnatökustað</w:t>
      </w:r>
      <w:r>
        <w:rPr>
          <w:sz w:val="22"/>
          <w:lang w:val="nn-NO"/>
        </w:rPr>
        <w:t xml:space="preserve"> þar sem mengun </w:t>
      </w:r>
      <w:r w:rsidR="00E712E5">
        <w:rPr>
          <w:sz w:val="22"/>
          <w:lang w:val="nn-NO"/>
        </w:rPr>
        <w:t xml:space="preserve">saurgerla </w:t>
      </w:r>
      <w:r w:rsidR="00454391">
        <w:rPr>
          <w:sz w:val="22"/>
          <w:lang w:val="nn-NO"/>
        </w:rPr>
        <w:t>er líkleg</w:t>
      </w:r>
      <w:r>
        <w:rPr>
          <w:sz w:val="22"/>
          <w:lang w:val="nn-NO"/>
        </w:rPr>
        <w:t xml:space="preserve"> </w:t>
      </w:r>
      <w:r w:rsidR="00525221">
        <w:rPr>
          <w:sz w:val="22"/>
          <w:lang w:val="nn-NO"/>
        </w:rPr>
        <w:t xml:space="preserve">og sé þess komið við </w:t>
      </w:r>
      <w:r>
        <w:rPr>
          <w:sz w:val="22"/>
          <w:lang w:val="nn-NO"/>
        </w:rPr>
        <w:t xml:space="preserve">á þeim tíma dagsins þegar baðstaður er í sem mestri notkun. Sýni skulu geymd í kæli við 0°– 4° C og ákvörðun gerlaþéttleika að fara fram innan 24 tíma frá því sýni er tekið. Við sýnatöku skal þess gætt eftir </w:t>
      </w:r>
      <w:r w:rsidR="00E712E5">
        <w:rPr>
          <w:sz w:val="22"/>
          <w:lang w:val="nn-NO"/>
        </w:rPr>
        <w:t>föng</w:t>
      </w:r>
      <w:r>
        <w:rPr>
          <w:sz w:val="22"/>
          <w:lang w:val="nn-NO"/>
        </w:rPr>
        <w:t xml:space="preserve">um að yfirborðslag og botngrugg blandist ekki saman við sýni. Á baðströndum skal sýnataka fara </w:t>
      </w:r>
      <w:r w:rsidRPr="00B231EA">
        <w:rPr>
          <w:sz w:val="22"/>
          <w:lang w:val="nn-NO"/>
        </w:rPr>
        <w:t>fram á um 30 cm dýpi þar sem dýptin er um einn metri.</w:t>
      </w:r>
    </w:p>
    <w:p w:rsidR="00DB3183" w:rsidRDefault="00DB3183" w:rsidP="00C74946">
      <w:pPr>
        <w:ind w:left="284" w:hanging="284"/>
        <w:rPr>
          <w:sz w:val="22"/>
          <w:lang w:val="nn-NO"/>
        </w:rPr>
      </w:pPr>
      <w:r>
        <w:rPr>
          <w:sz w:val="22"/>
          <w:lang w:val="nn-NO"/>
        </w:rPr>
        <w:lastRenderedPageBreak/>
        <w:t xml:space="preserve">2. </w:t>
      </w:r>
      <w:r w:rsidR="00C74946">
        <w:rPr>
          <w:sz w:val="22"/>
          <w:lang w:val="nn-NO"/>
        </w:rPr>
        <w:t xml:space="preserve"> </w:t>
      </w:r>
      <w:r w:rsidR="00E712E5">
        <w:rPr>
          <w:sz w:val="22"/>
          <w:lang w:val="nn-NO"/>
        </w:rPr>
        <w:t>Ef</w:t>
      </w:r>
      <w:r>
        <w:rPr>
          <w:sz w:val="22"/>
          <w:lang w:val="nn-NO"/>
        </w:rPr>
        <w:t xml:space="preserve"> þéttleiki gerla </w:t>
      </w:r>
      <w:r w:rsidR="00454391">
        <w:rPr>
          <w:sz w:val="22"/>
          <w:lang w:val="nn-NO"/>
        </w:rPr>
        <w:t>eða eðlis- og efna</w:t>
      </w:r>
      <w:r w:rsidR="00DF54D7">
        <w:rPr>
          <w:sz w:val="22"/>
          <w:lang w:val="nn-NO"/>
        </w:rPr>
        <w:t>þættir reyna</w:t>
      </w:r>
      <w:r w:rsidR="00E712E5">
        <w:rPr>
          <w:sz w:val="22"/>
          <w:lang w:val="nn-NO"/>
        </w:rPr>
        <w:t xml:space="preserve">st </w:t>
      </w:r>
      <w:r>
        <w:rPr>
          <w:sz w:val="22"/>
          <w:lang w:val="nn-NO"/>
        </w:rPr>
        <w:t>yfir viðmiðunargild</w:t>
      </w:r>
      <w:r w:rsidR="00960302">
        <w:rPr>
          <w:sz w:val="22"/>
          <w:lang w:val="nn-NO"/>
        </w:rPr>
        <w:t>um</w:t>
      </w:r>
      <w:r>
        <w:rPr>
          <w:sz w:val="22"/>
          <w:lang w:val="nn-NO"/>
        </w:rPr>
        <w:t xml:space="preserve"> þarf heilbrigðisnefnd að ákvarða hvort vara eigi við notkun á viðkomandi baðstað</w:t>
      </w:r>
      <w:r w:rsidR="0062731A">
        <w:rPr>
          <w:sz w:val="22"/>
          <w:lang w:val="nn-NO"/>
        </w:rPr>
        <w:t xml:space="preserve"> í náttúru Íslands</w:t>
      </w:r>
      <w:r>
        <w:rPr>
          <w:sz w:val="22"/>
          <w:lang w:val="nn-NO"/>
        </w:rPr>
        <w:t xml:space="preserve"> og hvort ábyrgðar</w:t>
      </w:r>
      <w:r w:rsidR="00960302">
        <w:rPr>
          <w:sz w:val="22"/>
          <w:lang w:val="nn-NO"/>
        </w:rPr>
        <w:t>-</w:t>
      </w:r>
      <w:r>
        <w:rPr>
          <w:sz w:val="22"/>
          <w:lang w:val="nn-NO"/>
        </w:rPr>
        <w:t xml:space="preserve"> eða rekstraraðili skuli merkja sérstaklega</w:t>
      </w:r>
      <w:r w:rsidR="00960302">
        <w:rPr>
          <w:sz w:val="22"/>
          <w:lang w:val="nn-NO"/>
        </w:rPr>
        <w:t xml:space="preserve"> vegna þess</w:t>
      </w:r>
      <w:r>
        <w:rPr>
          <w:sz w:val="22"/>
          <w:lang w:val="nn-NO"/>
        </w:rPr>
        <w:t>.</w:t>
      </w:r>
    </w:p>
    <w:p w:rsidR="005A7B76" w:rsidRDefault="005A7B76" w:rsidP="00C74946">
      <w:pPr>
        <w:ind w:left="284" w:hanging="284"/>
        <w:rPr>
          <w:sz w:val="22"/>
          <w:lang w:val="nn-NO"/>
        </w:rPr>
      </w:pPr>
    </w:p>
    <w:p w:rsidR="005A7B76" w:rsidRDefault="005A7B76" w:rsidP="005A7B76">
      <w:pPr>
        <w:jc w:val="center"/>
        <w:rPr>
          <w:sz w:val="22"/>
          <w:lang w:val="nn-NO"/>
        </w:rPr>
      </w:pPr>
      <w:r>
        <w:rPr>
          <w:sz w:val="22"/>
          <w:lang w:val="nn-NO"/>
        </w:rPr>
        <w:br w:type="page"/>
      </w:r>
    </w:p>
    <w:p w:rsidR="00A1296E" w:rsidRPr="00A1296E" w:rsidRDefault="00665502" w:rsidP="00A1296E">
      <w:pPr>
        <w:jc w:val="center"/>
        <w:rPr>
          <w:b/>
          <w:sz w:val="28"/>
          <w:szCs w:val="28"/>
        </w:rPr>
      </w:pPr>
      <w:r>
        <w:rPr>
          <w:b/>
          <w:sz w:val="28"/>
          <w:szCs w:val="28"/>
        </w:rPr>
        <w:lastRenderedPageBreak/>
        <w:t>VIÐAUKI II</w:t>
      </w:r>
    </w:p>
    <w:p w:rsidR="00A1296E" w:rsidRPr="004454CA" w:rsidRDefault="00A1296E" w:rsidP="00A1296E">
      <w:pPr>
        <w:jc w:val="center"/>
        <w:rPr>
          <w:b/>
          <w:sz w:val="28"/>
          <w:szCs w:val="28"/>
          <w:lang w:val="is-IS"/>
        </w:rPr>
      </w:pPr>
      <w:r w:rsidRPr="004454CA">
        <w:rPr>
          <w:b/>
          <w:sz w:val="28"/>
          <w:szCs w:val="28"/>
          <w:lang w:val="is-IS"/>
        </w:rPr>
        <w:t>Upplýsingar um baðstað</w:t>
      </w:r>
    </w:p>
    <w:p w:rsidR="00A1296E" w:rsidRPr="004454CA" w:rsidRDefault="00A1296E" w:rsidP="00A1296E">
      <w:pPr>
        <w:jc w:val="center"/>
        <w:rPr>
          <w:b/>
          <w:lang w:val="is-IS"/>
        </w:rPr>
      </w:pPr>
    </w:p>
    <w:p w:rsidR="00A1296E" w:rsidRPr="004454CA" w:rsidRDefault="00A1296E" w:rsidP="00A1296E">
      <w:pPr>
        <w:pStyle w:val="ListParagraph"/>
        <w:numPr>
          <w:ilvl w:val="0"/>
          <w:numId w:val="23"/>
        </w:numPr>
        <w:spacing w:after="200" w:line="276" w:lineRule="auto"/>
        <w:rPr>
          <w:sz w:val="22"/>
          <w:szCs w:val="22"/>
          <w:lang w:val="is-IS"/>
        </w:rPr>
      </w:pPr>
      <w:r w:rsidRPr="004454CA">
        <w:rPr>
          <w:sz w:val="22"/>
          <w:szCs w:val="22"/>
          <w:lang w:val="is-IS"/>
        </w:rPr>
        <w:t>Ábyrgðaraðilum baðstaða</w:t>
      </w:r>
      <w:r w:rsidR="00483176">
        <w:rPr>
          <w:sz w:val="22"/>
          <w:szCs w:val="22"/>
          <w:lang w:val="is-IS"/>
        </w:rPr>
        <w:t xml:space="preserve"> í náttúru Íslands</w:t>
      </w:r>
      <w:r w:rsidR="00D37689">
        <w:rPr>
          <w:sz w:val="22"/>
          <w:szCs w:val="22"/>
          <w:lang w:val="is-IS"/>
        </w:rPr>
        <w:t xml:space="preserve"> í 1. – 4</w:t>
      </w:r>
      <w:r w:rsidRPr="004454CA">
        <w:rPr>
          <w:sz w:val="22"/>
          <w:szCs w:val="22"/>
          <w:lang w:val="is-IS"/>
        </w:rPr>
        <w:t xml:space="preserve">. flokki ber að sjá til þess að ákvæði 8. gr. reglugerðarinnar um upplýsingar um baðstað séu uppfyllt. </w:t>
      </w:r>
      <w:r w:rsidR="00C22CAF">
        <w:rPr>
          <w:sz w:val="22"/>
          <w:szCs w:val="22"/>
          <w:lang w:val="is-IS"/>
        </w:rPr>
        <w:t>Upplýsingum um baðstaði skal skilað inn til heilbrigðisnefnda</w:t>
      </w:r>
      <w:r w:rsidR="009C2566">
        <w:rPr>
          <w:sz w:val="22"/>
          <w:szCs w:val="22"/>
          <w:lang w:val="is-IS"/>
        </w:rPr>
        <w:t>r</w:t>
      </w:r>
      <w:r w:rsidR="00C22CAF">
        <w:rPr>
          <w:sz w:val="22"/>
          <w:szCs w:val="22"/>
          <w:lang w:val="is-IS"/>
        </w:rPr>
        <w:t>, einnig í kjölfar endurskoðunar</w:t>
      </w:r>
      <w:r w:rsidR="00D37689">
        <w:rPr>
          <w:sz w:val="22"/>
          <w:szCs w:val="22"/>
          <w:lang w:val="is-IS"/>
        </w:rPr>
        <w:t xml:space="preserve"> á upplýsingunum</w:t>
      </w:r>
      <w:r w:rsidR="00C22CAF">
        <w:rPr>
          <w:sz w:val="22"/>
          <w:szCs w:val="22"/>
          <w:lang w:val="is-IS"/>
        </w:rPr>
        <w:t xml:space="preserve">. </w:t>
      </w:r>
    </w:p>
    <w:p w:rsidR="00A1296E" w:rsidRPr="004454CA" w:rsidRDefault="00A1296E" w:rsidP="00A1296E">
      <w:pPr>
        <w:pStyle w:val="ListParagraph"/>
        <w:numPr>
          <w:ilvl w:val="0"/>
          <w:numId w:val="23"/>
        </w:numPr>
        <w:spacing w:after="200" w:line="276" w:lineRule="auto"/>
        <w:rPr>
          <w:sz w:val="22"/>
          <w:szCs w:val="22"/>
          <w:lang w:val="is-IS"/>
        </w:rPr>
      </w:pPr>
      <w:r w:rsidRPr="004454CA">
        <w:rPr>
          <w:sz w:val="22"/>
          <w:szCs w:val="22"/>
          <w:lang w:val="is-IS"/>
        </w:rPr>
        <w:t>Upplýsingar um baðstað skulu innihalda upplýsingar um:</w:t>
      </w:r>
    </w:p>
    <w:p w:rsidR="00A1296E" w:rsidRPr="004454CA" w:rsidRDefault="00A1296E" w:rsidP="00A1296E">
      <w:pPr>
        <w:pStyle w:val="ListParagraph"/>
        <w:numPr>
          <w:ilvl w:val="1"/>
          <w:numId w:val="23"/>
        </w:numPr>
        <w:spacing w:after="200" w:line="276" w:lineRule="auto"/>
        <w:rPr>
          <w:sz w:val="22"/>
          <w:szCs w:val="22"/>
          <w:lang w:val="is-IS"/>
        </w:rPr>
      </w:pPr>
      <w:r w:rsidRPr="004454CA">
        <w:rPr>
          <w:sz w:val="22"/>
          <w:szCs w:val="22"/>
          <w:lang w:val="is-IS"/>
        </w:rPr>
        <w:t>lýsingu á eðliseiginlegum, landfræðilegum og vatnafræðilegum einkennum baðstaðarins og annarra yfirborðsvatna á vatnasviði baðstaðarins sem gætu orsakað mengun</w:t>
      </w:r>
      <w:r w:rsidR="00965D41">
        <w:rPr>
          <w:sz w:val="22"/>
          <w:szCs w:val="22"/>
          <w:lang w:val="is-IS"/>
        </w:rPr>
        <w:t xml:space="preserve"> (sjá dæmi aftast í viðauka)</w:t>
      </w:r>
      <w:r w:rsidRPr="004454CA">
        <w:rPr>
          <w:sz w:val="22"/>
          <w:szCs w:val="22"/>
          <w:lang w:val="is-IS"/>
        </w:rPr>
        <w:t xml:space="preserve">. </w:t>
      </w:r>
    </w:p>
    <w:p w:rsidR="00A1296E" w:rsidRPr="004454CA" w:rsidRDefault="00A1296E" w:rsidP="00A1296E">
      <w:pPr>
        <w:pStyle w:val="ListParagraph"/>
        <w:numPr>
          <w:ilvl w:val="1"/>
          <w:numId w:val="23"/>
        </w:numPr>
        <w:spacing w:after="200" w:line="276" w:lineRule="auto"/>
        <w:rPr>
          <w:sz w:val="22"/>
          <w:szCs w:val="22"/>
          <w:lang w:val="is-IS"/>
        </w:rPr>
      </w:pPr>
      <w:r w:rsidRPr="004454CA">
        <w:rPr>
          <w:sz w:val="22"/>
          <w:szCs w:val="22"/>
          <w:lang w:val="is-IS"/>
        </w:rPr>
        <w:t xml:space="preserve">greiningu og mat á hugsanlegum orsakavöldum mengunar sem gætu haft áhrif á baðstaðinn og/eða heilsu baðgesta. </w:t>
      </w:r>
    </w:p>
    <w:p w:rsidR="00A1296E" w:rsidRPr="004454CA" w:rsidRDefault="00A1296E" w:rsidP="00A1296E">
      <w:pPr>
        <w:pStyle w:val="ListParagraph"/>
        <w:numPr>
          <w:ilvl w:val="1"/>
          <w:numId w:val="23"/>
        </w:numPr>
        <w:spacing w:after="200" w:line="276" w:lineRule="auto"/>
        <w:rPr>
          <w:sz w:val="22"/>
          <w:szCs w:val="22"/>
          <w:lang w:val="is-IS"/>
        </w:rPr>
      </w:pPr>
      <w:r w:rsidRPr="004454CA">
        <w:rPr>
          <w:sz w:val="22"/>
          <w:szCs w:val="22"/>
          <w:lang w:val="is-IS"/>
        </w:rPr>
        <w:t xml:space="preserve">mat á mögulegri útbreiðslu </w:t>
      </w:r>
      <w:r w:rsidR="00483176">
        <w:rPr>
          <w:sz w:val="22"/>
          <w:szCs w:val="22"/>
          <w:lang w:val="is-IS"/>
        </w:rPr>
        <w:t>blágrænna þörunga (</w:t>
      </w:r>
      <w:r w:rsidRPr="004454CA">
        <w:rPr>
          <w:sz w:val="22"/>
          <w:szCs w:val="22"/>
          <w:lang w:val="is-IS"/>
        </w:rPr>
        <w:t>cyanobakteríu</w:t>
      </w:r>
      <w:r w:rsidR="00483176">
        <w:rPr>
          <w:sz w:val="22"/>
          <w:szCs w:val="22"/>
          <w:lang w:val="is-IS"/>
        </w:rPr>
        <w:t>r)</w:t>
      </w:r>
      <w:r w:rsidRPr="004454CA">
        <w:rPr>
          <w:sz w:val="22"/>
          <w:szCs w:val="22"/>
          <w:lang w:val="is-IS"/>
        </w:rPr>
        <w:t>.</w:t>
      </w:r>
    </w:p>
    <w:p w:rsidR="00A1296E" w:rsidRPr="004454CA" w:rsidRDefault="00A1296E" w:rsidP="00A1296E">
      <w:pPr>
        <w:pStyle w:val="ListParagraph"/>
        <w:numPr>
          <w:ilvl w:val="1"/>
          <w:numId w:val="23"/>
        </w:numPr>
        <w:spacing w:after="200" w:line="276" w:lineRule="auto"/>
        <w:rPr>
          <w:sz w:val="22"/>
          <w:szCs w:val="22"/>
          <w:lang w:val="is-IS"/>
        </w:rPr>
      </w:pPr>
      <w:r w:rsidRPr="004454CA">
        <w:rPr>
          <w:sz w:val="22"/>
          <w:szCs w:val="22"/>
          <w:lang w:val="is-IS"/>
        </w:rPr>
        <w:t>mat á mögulegri útbreiðslu stórþörunga og plöntusvifs.</w:t>
      </w:r>
    </w:p>
    <w:p w:rsidR="00A1296E" w:rsidRPr="004454CA" w:rsidRDefault="00A1296E" w:rsidP="00A1296E">
      <w:pPr>
        <w:pStyle w:val="ListParagraph"/>
        <w:numPr>
          <w:ilvl w:val="1"/>
          <w:numId w:val="23"/>
        </w:numPr>
        <w:spacing w:after="200" w:line="276" w:lineRule="auto"/>
        <w:rPr>
          <w:sz w:val="22"/>
          <w:szCs w:val="22"/>
          <w:lang w:val="is-IS"/>
        </w:rPr>
      </w:pPr>
      <w:r w:rsidRPr="004454CA">
        <w:rPr>
          <w:sz w:val="22"/>
          <w:szCs w:val="22"/>
          <w:lang w:val="is-IS"/>
        </w:rPr>
        <w:t>ef mat skv. b. lið 2. gr.</w:t>
      </w:r>
      <w:r w:rsidR="00C74596">
        <w:rPr>
          <w:sz w:val="22"/>
          <w:szCs w:val="22"/>
          <w:lang w:val="is-IS"/>
        </w:rPr>
        <w:t xml:space="preserve"> viðaukans</w:t>
      </w:r>
      <w:r w:rsidRPr="004454CA">
        <w:rPr>
          <w:sz w:val="22"/>
          <w:szCs w:val="22"/>
          <w:lang w:val="is-IS"/>
        </w:rPr>
        <w:t xml:space="preserve"> leiðir í ljós að líkur eru á mengun, þó ekki nema í skamman tíma þá skal einnig veita eftirfarandi upplýsingar:</w:t>
      </w:r>
    </w:p>
    <w:p w:rsidR="00A1296E" w:rsidRPr="004454CA" w:rsidRDefault="00A1296E" w:rsidP="00A1296E">
      <w:pPr>
        <w:pStyle w:val="ListParagraph"/>
        <w:numPr>
          <w:ilvl w:val="2"/>
          <w:numId w:val="23"/>
        </w:numPr>
        <w:spacing w:after="200" w:line="276" w:lineRule="auto"/>
        <w:rPr>
          <w:sz w:val="22"/>
          <w:szCs w:val="22"/>
          <w:lang w:val="is-IS"/>
        </w:rPr>
      </w:pPr>
      <w:r w:rsidRPr="004454CA">
        <w:rPr>
          <w:sz w:val="22"/>
          <w:szCs w:val="22"/>
          <w:lang w:val="is-IS"/>
        </w:rPr>
        <w:t>áætlað eðli, tíðni og tímalengd mengunar.</w:t>
      </w:r>
    </w:p>
    <w:p w:rsidR="00A1296E" w:rsidRPr="004454CA" w:rsidRDefault="00A1296E" w:rsidP="00A1296E">
      <w:pPr>
        <w:pStyle w:val="ListParagraph"/>
        <w:numPr>
          <w:ilvl w:val="2"/>
          <w:numId w:val="23"/>
        </w:numPr>
        <w:spacing w:after="200" w:line="276" w:lineRule="auto"/>
        <w:rPr>
          <w:sz w:val="22"/>
          <w:szCs w:val="22"/>
          <w:lang w:val="is-IS"/>
        </w:rPr>
      </w:pPr>
      <w:r w:rsidRPr="004454CA">
        <w:rPr>
          <w:sz w:val="22"/>
          <w:szCs w:val="22"/>
          <w:lang w:val="is-IS"/>
        </w:rPr>
        <w:t>nánari upplýsingar ef búast má við mengun í lengri tíma, þar á meðal aðgerðir sem hafa verið framkvæmdar og tímaáætlun fyrir upprætingu mengunar.</w:t>
      </w:r>
    </w:p>
    <w:p w:rsidR="00A1296E" w:rsidRPr="004454CA" w:rsidRDefault="00A1296E" w:rsidP="00A1296E">
      <w:pPr>
        <w:pStyle w:val="ListParagraph"/>
        <w:numPr>
          <w:ilvl w:val="2"/>
          <w:numId w:val="23"/>
        </w:numPr>
        <w:spacing w:after="200" w:line="276" w:lineRule="auto"/>
        <w:rPr>
          <w:sz w:val="22"/>
          <w:szCs w:val="22"/>
          <w:lang w:val="is-IS"/>
        </w:rPr>
      </w:pPr>
      <w:r w:rsidRPr="004454CA">
        <w:rPr>
          <w:sz w:val="22"/>
          <w:szCs w:val="22"/>
          <w:lang w:val="is-IS"/>
        </w:rPr>
        <w:t xml:space="preserve">aðgerðir sem framkvæmdar hafa verið vegna </w:t>
      </w:r>
      <w:r w:rsidR="00C74596">
        <w:rPr>
          <w:sz w:val="22"/>
          <w:szCs w:val="22"/>
          <w:lang w:val="is-IS"/>
        </w:rPr>
        <w:t>mengunar sem staðið hefur yfir í skemmri eða lengri</w:t>
      </w:r>
      <w:r w:rsidRPr="004454CA">
        <w:rPr>
          <w:sz w:val="22"/>
          <w:szCs w:val="22"/>
          <w:lang w:val="is-IS"/>
        </w:rPr>
        <w:t xml:space="preserve"> tíma og upplýsingar um ábyrgðaaðila og tengiliði slíkra framkvæmda.   </w:t>
      </w:r>
    </w:p>
    <w:p w:rsidR="00A1296E" w:rsidRPr="004454CA" w:rsidRDefault="00A1296E" w:rsidP="00A1296E">
      <w:pPr>
        <w:pStyle w:val="ListParagraph"/>
        <w:numPr>
          <w:ilvl w:val="1"/>
          <w:numId w:val="23"/>
        </w:numPr>
        <w:spacing w:after="200" w:line="276" w:lineRule="auto"/>
        <w:rPr>
          <w:sz w:val="22"/>
          <w:szCs w:val="22"/>
          <w:lang w:val="is-IS"/>
        </w:rPr>
      </w:pPr>
      <w:r w:rsidRPr="004454CA">
        <w:rPr>
          <w:sz w:val="22"/>
          <w:szCs w:val="22"/>
          <w:lang w:val="is-IS"/>
        </w:rPr>
        <w:t>hvar sýnataka er framkvæmd á baðstað.</w:t>
      </w:r>
    </w:p>
    <w:p w:rsidR="00A1296E" w:rsidRPr="004454CA" w:rsidRDefault="00A1296E" w:rsidP="00A1296E">
      <w:pPr>
        <w:pStyle w:val="ListParagraph"/>
        <w:numPr>
          <w:ilvl w:val="0"/>
          <w:numId w:val="23"/>
        </w:numPr>
        <w:spacing w:after="200" w:line="276" w:lineRule="auto"/>
        <w:rPr>
          <w:sz w:val="22"/>
          <w:szCs w:val="22"/>
          <w:lang w:val="is-IS"/>
        </w:rPr>
      </w:pPr>
      <w:r w:rsidRPr="004454CA">
        <w:rPr>
          <w:sz w:val="22"/>
          <w:szCs w:val="22"/>
          <w:lang w:val="is-IS"/>
        </w:rPr>
        <w:t>Endurskoða skal upplýsingar fyrir baðstaði reglulega til að meta hvort að atriði í 2</w:t>
      </w:r>
      <w:r w:rsidR="00FB541E">
        <w:rPr>
          <w:sz w:val="22"/>
          <w:szCs w:val="22"/>
          <w:lang w:val="is-IS"/>
        </w:rPr>
        <w:t>. gr. viðaukans</w:t>
      </w:r>
      <w:r w:rsidRPr="004454CA">
        <w:rPr>
          <w:sz w:val="22"/>
          <w:szCs w:val="22"/>
          <w:lang w:val="is-IS"/>
        </w:rPr>
        <w:t xml:space="preserve"> hafi breyst. Uppfæra skal upplýsingar sé þess þörf. Tíðni og umfang endurskoðunar skal meta m.t.t. eðlis og alvarleika mengunar. Endurskoðun skal þó aldrei framkvæmd sjaldnar en skv. eftirfarandi töflu:</w:t>
      </w:r>
    </w:p>
    <w:p w:rsidR="00A1296E" w:rsidRPr="004454CA" w:rsidRDefault="00A1296E" w:rsidP="00A1296E">
      <w:pPr>
        <w:pStyle w:val="ListParagraph"/>
        <w:rPr>
          <w:sz w:val="22"/>
          <w:szCs w:val="22"/>
          <w:lang w:val="is-IS"/>
        </w:rPr>
      </w:pPr>
    </w:p>
    <w:tbl>
      <w:tblPr>
        <w:tblStyle w:val="TableGrid"/>
        <w:tblW w:w="6946" w:type="dxa"/>
        <w:tblInd w:w="675" w:type="dxa"/>
        <w:tblLook w:val="04A0" w:firstRow="1" w:lastRow="0" w:firstColumn="1" w:lastColumn="0" w:noHBand="0" w:noVBand="1"/>
      </w:tblPr>
      <w:tblGrid>
        <w:gridCol w:w="1508"/>
        <w:gridCol w:w="1355"/>
        <w:gridCol w:w="1356"/>
        <w:gridCol w:w="1378"/>
        <w:gridCol w:w="1349"/>
      </w:tblGrid>
      <w:tr w:rsidR="00C6478F" w:rsidRPr="004454CA" w:rsidTr="00C6478F">
        <w:trPr>
          <w:trHeight w:val="506"/>
        </w:trPr>
        <w:tc>
          <w:tcPr>
            <w:tcW w:w="1508" w:type="dxa"/>
            <w:shd w:val="clear" w:color="auto" w:fill="D9D9D9" w:themeFill="background1" w:themeFillShade="D9"/>
          </w:tcPr>
          <w:p w:rsidR="00C6478F" w:rsidRPr="004454CA" w:rsidRDefault="00C6478F" w:rsidP="00073B69">
            <w:pPr>
              <w:pStyle w:val="ListParagraph"/>
              <w:ind w:left="0"/>
              <w:rPr>
                <w:b/>
                <w:sz w:val="22"/>
                <w:szCs w:val="22"/>
                <w:lang w:val="is-IS"/>
              </w:rPr>
            </w:pPr>
            <w:r w:rsidRPr="004454CA">
              <w:rPr>
                <w:b/>
                <w:sz w:val="22"/>
                <w:szCs w:val="22"/>
                <w:lang w:val="is-IS"/>
              </w:rPr>
              <w:t>Flokkur baðvatns</w:t>
            </w:r>
          </w:p>
        </w:tc>
        <w:tc>
          <w:tcPr>
            <w:tcW w:w="1355" w:type="dxa"/>
            <w:shd w:val="clear" w:color="auto" w:fill="D9D9D9" w:themeFill="background1" w:themeFillShade="D9"/>
            <w:vAlign w:val="center"/>
          </w:tcPr>
          <w:p w:rsidR="00C6478F" w:rsidRPr="006E5091" w:rsidRDefault="00C6478F" w:rsidP="006E5091">
            <w:pPr>
              <w:ind w:left="360"/>
              <w:jc w:val="center"/>
              <w:rPr>
                <w:b/>
                <w:sz w:val="22"/>
                <w:szCs w:val="22"/>
                <w:lang w:val="is-IS"/>
              </w:rPr>
            </w:pPr>
            <w:r>
              <w:rPr>
                <w:b/>
                <w:sz w:val="22"/>
                <w:szCs w:val="22"/>
                <w:lang w:val="is-IS"/>
              </w:rPr>
              <w:t xml:space="preserve">1. </w:t>
            </w:r>
            <w:r w:rsidRPr="006E5091">
              <w:rPr>
                <w:b/>
                <w:sz w:val="22"/>
                <w:szCs w:val="22"/>
                <w:lang w:val="is-IS"/>
              </w:rPr>
              <w:t>flokkur</w:t>
            </w:r>
          </w:p>
        </w:tc>
        <w:tc>
          <w:tcPr>
            <w:tcW w:w="1356" w:type="dxa"/>
            <w:shd w:val="clear" w:color="auto" w:fill="D9D9D9" w:themeFill="background1" w:themeFillShade="D9"/>
            <w:vAlign w:val="center"/>
          </w:tcPr>
          <w:p w:rsidR="00C6478F" w:rsidRPr="006E5091" w:rsidRDefault="00C6478F" w:rsidP="006E5091">
            <w:pPr>
              <w:ind w:left="360"/>
              <w:jc w:val="center"/>
              <w:rPr>
                <w:b/>
                <w:sz w:val="22"/>
                <w:szCs w:val="22"/>
                <w:lang w:val="is-IS"/>
              </w:rPr>
            </w:pPr>
            <w:r>
              <w:rPr>
                <w:b/>
                <w:sz w:val="22"/>
                <w:szCs w:val="22"/>
                <w:lang w:val="is-IS"/>
              </w:rPr>
              <w:t xml:space="preserve">2. </w:t>
            </w:r>
            <w:r w:rsidRPr="006E5091">
              <w:rPr>
                <w:b/>
                <w:sz w:val="22"/>
                <w:szCs w:val="22"/>
                <w:lang w:val="is-IS"/>
              </w:rPr>
              <w:t>flokkur</w:t>
            </w:r>
          </w:p>
        </w:tc>
        <w:tc>
          <w:tcPr>
            <w:tcW w:w="1378" w:type="dxa"/>
            <w:shd w:val="clear" w:color="auto" w:fill="D9D9D9" w:themeFill="background1" w:themeFillShade="D9"/>
            <w:vAlign w:val="center"/>
          </w:tcPr>
          <w:p w:rsidR="00C6478F" w:rsidRPr="006E5091" w:rsidRDefault="00C6478F" w:rsidP="006E5091">
            <w:pPr>
              <w:ind w:left="360"/>
              <w:jc w:val="center"/>
              <w:rPr>
                <w:b/>
                <w:sz w:val="22"/>
                <w:szCs w:val="22"/>
                <w:lang w:val="is-IS"/>
              </w:rPr>
            </w:pPr>
            <w:r>
              <w:rPr>
                <w:b/>
                <w:sz w:val="22"/>
                <w:szCs w:val="22"/>
                <w:lang w:val="is-IS"/>
              </w:rPr>
              <w:t xml:space="preserve">3. </w:t>
            </w:r>
            <w:r w:rsidRPr="006E5091">
              <w:rPr>
                <w:b/>
                <w:sz w:val="22"/>
                <w:szCs w:val="22"/>
                <w:lang w:val="is-IS"/>
              </w:rPr>
              <w:t>flokkur</w:t>
            </w:r>
          </w:p>
        </w:tc>
        <w:tc>
          <w:tcPr>
            <w:tcW w:w="1349" w:type="dxa"/>
            <w:shd w:val="clear" w:color="auto" w:fill="D9D9D9" w:themeFill="background1" w:themeFillShade="D9"/>
            <w:vAlign w:val="center"/>
          </w:tcPr>
          <w:p w:rsidR="00C6478F" w:rsidRDefault="00C6478F" w:rsidP="00C6478F">
            <w:pPr>
              <w:ind w:left="360"/>
              <w:jc w:val="center"/>
              <w:rPr>
                <w:b/>
                <w:sz w:val="22"/>
                <w:szCs w:val="22"/>
                <w:lang w:val="is-IS"/>
              </w:rPr>
            </w:pPr>
            <w:r>
              <w:rPr>
                <w:b/>
                <w:sz w:val="22"/>
                <w:szCs w:val="22"/>
                <w:lang w:val="is-IS"/>
              </w:rPr>
              <w:t>4. flokkur</w:t>
            </w:r>
          </w:p>
        </w:tc>
      </w:tr>
      <w:tr w:rsidR="00C6478F" w:rsidRPr="004454CA" w:rsidTr="00C6478F">
        <w:trPr>
          <w:trHeight w:val="929"/>
        </w:trPr>
        <w:tc>
          <w:tcPr>
            <w:tcW w:w="1508" w:type="dxa"/>
          </w:tcPr>
          <w:p w:rsidR="00C6478F" w:rsidRPr="00507F3E" w:rsidRDefault="00C6478F" w:rsidP="00073B69">
            <w:pPr>
              <w:pStyle w:val="ListParagraph"/>
              <w:ind w:left="0"/>
              <w:rPr>
                <w:sz w:val="20"/>
                <w:szCs w:val="22"/>
                <w:lang w:val="is-IS"/>
              </w:rPr>
            </w:pPr>
            <w:r w:rsidRPr="00507F3E">
              <w:rPr>
                <w:sz w:val="20"/>
                <w:szCs w:val="22"/>
                <w:lang w:val="is-IS"/>
              </w:rPr>
              <w:t>Endurskoðun skal framkvæma á a.m.k.:</w:t>
            </w:r>
          </w:p>
        </w:tc>
        <w:tc>
          <w:tcPr>
            <w:tcW w:w="1355" w:type="dxa"/>
            <w:vAlign w:val="center"/>
          </w:tcPr>
          <w:p w:rsidR="00C6478F" w:rsidRPr="00507F3E" w:rsidRDefault="00C6478F" w:rsidP="00073B69">
            <w:pPr>
              <w:pStyle w:val="ListParagraph"/>
              <w:ind w:left="0"/>
              <w:jc w:val="center"/>
              <w:rPr>
                <w:sz w:val="20"/>
                <w:szCs w:val="22"/>
                <w:lang w:val="is-IS"/>
              </w:rPr>
            </w:pPr>
            <w:r w:rsidRPr="00507F3E">
              <w:rPr>
                <w:sz w:val="20"/>
                <w:szCs w:val="22"/>
                <w:lang w:val="is-IS"/>
              </w:rPr>
              <w:t>Fjögurra ára fresti</w:t>
            </w:r>
          </w:p>
        </w:tc>
        <w:tc>
          <w:tcPr>
            <w:tcW w:w="1356" w:type="dxa"/>
            <w:vAlign w:val="center"/>
          </w:tcPr>
          <w:p w:rsidR="00C6478F" w:rsidRPr="00507F3E" w:rsidRDefault="00C6478F" w:rsidP="00073B69">
            <w:pPr>
              <w:pStyle w:val="ListParagraph"/>
              <w:ind w:left="0"/>
              <w:jc w:val="center"/>
              <w:rPr>
                <w:sz w:val="20"/>
                <w:szCs w:val="22"/>
                <w:lang w:val="is-IS"/>
              </w:rPr>
            </w:pPr>
            <w:r w:rsidRPr="00507F3E">
              <w:rPr>
                <w:sz w:val="20"/>
                <w:szCs w:val="22"/>
                <w:lang w:val="is-IS"/>
              </w:rPr>
              <w:t>Þriggja ára fresti</w:t>
            </w:r>
          </w:p>
        </w:tc>
        <w:tc>
          <w:tcPr>
            <w:tcW w:w="1378" w:type="dxa"/>
            <w:vAlign w:val="center"/>
          </w:tcPr>
          <w:p w:rsidR="00C6478F" w:rsidRPr="00507F3E" w:rsidRDefault="00C6478F" w:rsidP="00073B69">
            <w:pPr>
              <w:pStyle w:val="ListParagraph"/>
              <w:ind w:left="0"/>
              <w:jc w:val="center"/>
              <w:rPr>
                <w:sz w:val="20"/>
                <w:szCs w:val="22"/>
                <w:lang w:val="is-IS"/>
              </w:rPr>
            </w:pPr>
            <w:r w:rsidRPr="00507F3E">
              <w:rPr>
                <w:sz w:val="20"/>
                <w:szCs w:val="22"/>
                <w:lang w:val="is-IS"/>
              </w:rPr>
              <w:t>Tveggja ára fresti</w:t>
            </w:r>
          </w:p>
        </w:tc>
        <w:tc>
          <w:tcPr>
            <w:tcW w:w="1349" w:type="dxa"/>
            <w:vAlign w:val="center"/>
          </w:tcPr>
          <w:p w:rsidR="00C6478F" w:rsidRPr="00507F3E" w:rsidRDefault="00C6478F" w:rsidP="00C6478F">
            <w:pPr>
              <w:pStyle w:val="ListParagraph"/>
              <w:ind w:left="0"/>
              <w:jc w:val="center"/>
              <w:rPr>
                <w:sz w:val="20"/>
                <w:szCs w:val="22"/>
                <w:lang w:val="is-IS"/>
              </w:rPr>
            </w:pPr>
            <w:r>
              <w:rPr>
                <w:sz w:val="20"/>
                <w:szCs w:val="22"/>
                <w:lang w:val="is-IS"/>
              </w:rPr>
              <w:t>Tveggja ára fresti</w:t>
            </w:r>
          </w:p>
        </w:tc>
      </w:tr>
      <w:tr w:rsidR="00C6478F" w:rsidRPr="004454CA" w:rsidTr="00C6478F">
        <w:trPr>
          <w:trHeight w:val="1161"/>
        </w:trPr>
        <w:tc>
          <w:tcPr>
            <w:tcW w:w="1508" w:type="dxa"/>
          </w:tcPr>
          <w:p w:rsidR="00C6478F" w:rsidRPr="00507F3E" w:rsidRDefault="00C6478F" w:rsidP="00073B69">
            <w:pPr>
              <w:pStyle w:val="ListParagraph"/>
              <w:ind w:left="0"/>
              <w:rPr>
                <w:sz w:val="20"/>
                <w:szCs w:val="22"/>
                <w:lang w:val="is-IS"/>
              </w:rPr>
            </w:pPr>
            <w:r w:rsidRPr="00507F3E">
              <w:rPr>
                <w:sz w:val="20"/>
                <w:szCs w:val="22"/>
                <w:lang w:val="is-IS"/>
              </w:rPr>
              <w:t>Þættir sem krefjast endurskoðunar</w:t>
            </w:r>
            <w:r>
              <w:rPr>
                <w:sz w:val="20"/>
                <w:szCs w:val="22"/>
                <w:lang w:val="is-IS"/>
              </w:rPr>
              <w:t xml:space="preserve"> (liðir 2.  gr. viðauka</w:t>
            </w:r>
            <w:r w:rsidRPr="00507F3E">
              <w:rPr>
                <w:sz w:val="20"/>
                <w:szCs w:val="22"/>
                <w:lang w:val="is-IS"/>
              </w:rPr>
              <w:t>)</w:t>
            </w:r>
          </w:p>
        </w:tc>
        <w:tc>
          <w:tcPr>
            <w:tcW w:w="1355" w:type="dxa"/>
            <w:vAlign w:val="center"/>
          </w:tcPr>
          <w:p w:rsidR="00C6478F" w:rsidRPr="00C7784E" w:rsidRDefault="00C6478F" w:rsidP="00C7784E">
            <w:pPr>
              <w:ind w:left="360"/>
              <w:jc w:val="center"/>
              <w:rPr>
                <w:sz w:val="20"/>
                <w:szCs w:val="22"/>
                <w:lang w:val="is-IS"/>
              </w:rPr>
            </w:pPr>
            <w:r>
              <w:rPr>
                <w:sz w:val="20"/>
                <w:szCs w:val="22"/>
                <w:lang w:val="is-IS"/>
              </w:rPr>
              <w:t xml:space="preserve">(a) </w:t>
            </w:r>
            <w:r w:rsidRPr="00C7784E">
              <w:rPr>
                <w:sz w:val="20"/>
                <w:szCs w:val="22"/>
                <w:lang w:val="is-IS"/>
              </w:rPr>
              <w:t>til (f)</w:t>
            </w:r>
          </w:p>
        </w:tc>
        <w:tc>
          <w:tcPr>
            <w:tcW w:w="1356" w:type="dxa"/>
            <w:vAlign w:val="center"/>
          </w:tcPr>
          <w:p w:rsidR="00C6478F" w:rsidRPr="00C7784E" w:rsidRDefault="00C6478F" w:rsidP="00C7784E">
            <w:pPr>
              <w:ind w:left="360"/>
              <w:jc w:val="center"/>
              <w:rPr>
                <w:sz w:val="20"/>
                <w:szCs w:val="22"/>
                <w:lang w:val="is-IS"/>
              </w:rPr>
            </w:pPr>
            <w:r>
              <w:rPr>
                <w:sz w:val="20"/>
                <w:szCs w:val="22"/>
                <w:lang w:val="is-IS"/>
              </w:rPr>
              <w:t xml:space="preserve">(a) </w:t>
            </w:r>
            <w:r w:rsidRPr="00C7784E">
              <w:rPr>
                <w:sz w:val="20"/>
                <w:szCs w:val="22"/>
                <w:lang w:val="is-IS"/>
              </w:rPr>
              <w:t>til (f)</w:t>
            </w:r>
          </w:p>
        </w:tc>
        <w:tc>
          <w:tcPr>
            <w:tcW w:w="1378" w:type="dxa"/>
            <w:vAlign w:val="center"/>
          </w:tcPr>
          <w:p w:rsidR="00C6478F" w:rsidRPr="00C7784E" w:rsidRDefault="00C6478F" w:rsidP="00C7784E">
            <w:pPr>
              <w:ind w:left="360"/>
              <w:jc w:val="center"/>
              <w:rPr>
                <w:sz w:val="20"/>
                <w:szCs w:val="22"/>
                <w:lang w:val="is-IS"/>
              </w:rPr>
            </w:pPr>
            <w:r>
              <w:rPr>
                <w:sz w:val="20"/>
                <w:szCs w:val="22"/>
                <w:lang w:val="is-IS"/>
              </w:rPr>
              <w:t xml:space="preserve">(a) </w:t>
            </w:r>
            <w:r w:rsidRPr="00C7784E">
              <w:rPr>
                <w:sz w:val="20"/>
                <w:szCs w:val="22"/>
                <w:lang w:val="is-IS"/>
              </w:rPr>
              <w:t>til (f)</w:t>
            </w:r>
          </w:p>
        </w:tc>
        <w:tc>
          <w:tcPr>
            <w:tcW w:w="1349" w:type="dxa"/>
            <w:vAlign w:val="center"/>
          </w:tcPr>
          <w:p w:rsidR="00C6478F" w:rsidRDefault="00C6478F" w:rsidP="00C6478F">
            <w:pPr>
              <w:ind w:left="360"/>
              <w:jc w:val="center"/>
              <w:rPr>
                <w:sz w:val="20"/>
                <w:szCs w:val="22"/>
                <w:lang w:val="is-IS"/>
              </w:rPr>
            </w:pPr>
            <w:r>
              <w:rPr>
                <w:sz w:val="20"/>
                <w:szCs w:val="22"/>
                <w:lang w:val="is-IS"/>
              </w:rPr>
              <w:t>(a) til (f)</w:t>
            </w:r>
          </w:p>
        </w:tc>
      </w:tr>
    </w:tbl>
    <w:p w:rsidR="00A1296E" w:rsidRPr="004454CA" w:rsidRDefault="00A1296E" w:rsidP="00A1296E">
      <w:pPr>
        <w:pStyle w:val="ListParagraph"/>
        <w:ind w:left="709"/>
        <w:rPr>
          <w:sz w:val="22"/>
          <w:szCs w:val="22"/>
          <w:lang w:val="is-IS"/>
        </w:rPr>
      </w:pPr>
    </w:p>
    <w:p w:rsidR="00A1296E" w:rsidRPr="004454CA" w:rsidRDefault="00A1296E" w:rsidP="00A1296E">
      <w:pPr>
        <w:pStyle w:val="ListParagraph"/>
        <w:numPr>
          <w:ilvl w:val="0"/>
          <w:numId w:val="28"/>
        </w:numPr>
        <w:spacing w:after="200" w:line="276" w:lineRule="auto"/>
        <w:ind w:left="709" w:hanging="283"/>
        <w:rPr>
          <w:sz w:val="22"/>
          <w:szCs w:val="22"/>
          <w:lang w:val="is-IS"/>
        </w:rPr>
      </w:pPr>
      <w:r w:rsidRPr="004454CA">
        <w:rPr>
          <w:sz w:val="22"/>
          <w:szCs w:val="22"/>
          <w:lang w:val="is-IS"/>
        </w:rPr>
        <w:t xml:space="preserve">Ef að um talsverðar byggingarframkvæmdir eða breytingar á grunnvirki eiga sér stað á eða í nánd við baðstaðinn, skal uppfæra upplýsingar um baðstað fyrir upphaf næsta háannatímabils. </w:t>
      </w:r>
    </w:p>
    <w:p w:rsidR="00DD2BF9" w:rsidRDefault="00A1296E" w:rsidP="00DD2BF9">
      <w:pPr>
        <w:pStyle w:val="ListParagraph"/>
        <w:numPr>
          <w:ilvl w:val="0"/>
          <w:numId w:val="28"/>
        </w:numPr>
        <w:spacing w:after="200" w:line="276" w:lineRule="auto"/>
        <w:ind w:left="709" w:hanging="283"/>
        <w:rPr>
          <w:sz w:val="22"/>
          <w:szCs w:val="22"/>
          <w:lang w:val="is-IS"/>
        </w:rPr>
      </w:pPr>
      <w:r w:rsidRPr="004454CA">
        <w:rPr>
          <w:sz w:val="22"/>
          <w:szCs w:val="22"/>
          <w:lang w:val="is-IS"/>
        </w:rPr>
        <w:t>Fyrir baðstaði í 1.</w:t>
      </w:r>
      <w:r w:rsidR="00113F75">
        <w:rPr>
          <w:sz w:val="22"/>
          <w:szCs w:val="22"/>
          <w:lang w:val="is-IS"/>
        </w:rPr>
        <w:t xml:space="preserve"> og 2.</w:t>
      </w:r>
      <w:r w:rsidRPr="004454CA">
        <w:rPr>
          <w:sz w:val="22"/>
          <w:szCs w:val="22"/>
          <w:lang w:val="is-IS"/>
        </w:rPr>
        <w:t xml:space="preserve"> flokki skulu upplýsingar sem vísað er til í 2. gr., a og b liðum settar fram á baðstaðnum sem skilti, veggspjald eða annað form við hæfi (sjá </w:t>
      </w:r>
      <w:r w:rsidR="0098401E">
        <w:rPr>
          <w:sz w:val="22"/>
          <w:szCs w:val="22"/>
          <w:lang w:val="is-IS"/>
        </w:rPr>
        <w:t>dæmi</w:t>
      </w:r>
      <w:r w:rsidRPr="004454CA">
        <w:rPr>
          <w:sz w:val="22"/>
          <w:szCs w:val="22"/>
          <w:lang w:val="is-IS"/>
        </w:rPr>
        <w:t xml:space="preserve"> aftast í </w:t>
      </w:r>
      <w:r w:rsidR="00FB541E">
        <w:rPr>
          <w:sz w:val="22"/>
          <w:szCs w:val="22"/>
          <w:lang w:val="is-IS"/>
        </w:rPr>
        <w:t>viðauka</w:t>
      </w:r>
      <w:r w:rsidRPr="004454CA">
        <w:rPr>
          <w:sz w:val="22"/>
          <w:szCs w:val="22"/>
          <w:lang w:val="is-IS"/>
        </w:rPr>
        <w:t xml:space="preserve">). </w:t>
      </w:r>
      <w:r w:rsidR="00E35AC9">
        <w:rPr>
          <w:sz w:val="22"/>
          <w:szCs w:val="22"/>
          <w:lang w:val="is-IS"/>
        </w:rPr>
        <w:t>Á</w:t>
      </w:r>
      <w:r w:rsidRPr="004454CA">
        <w:rPr>
          <w:sz w:val="22"/>
          <w:szCs w:val="22"/>
          <w:lang w:val="is-IS"/>
        </w:rPr>
        <w:t xml:space="preserve"> baðst</w:t>
      </w:r>
      <w:r w:rsidR="00E35AC9">
        <w:rPr>
          <w:sz w:val="22"/>
          <w:szCs w:val="22"/>
          <w:lang w:val="is-IS"/>
        </w:rPr>
        <w:t>að</w:t>
      </w:r>
      <w:r w:rsidRPr="004454CA">
        <w:rPr>
          <w:sz w:val="22"/>
          <w:szCs w:val="22"/>
          <w:lang w:val="is-IS"/>
        </w:rPr>
        <w:t xml:space="preserve"> í </w:t>
      </w:r>
      <w:r w:rsidR="00F55916">
        <w:rPr>
          <w:sz w:val="22"/>
          <w:szCs w:val="22"/>
          <w:lang w:val="is-IS"/>
        </w:rPr>
        <w:t>3</w:t>
      </w:r>
      <w:r w:rsidRPr="004454CA">
        <w:rPr>
          <w:sz w:val="22"/>
          <w:szCs w:val="22"/>
          <w:lang w:val="is-IS"/>
        </w:rPr>
        <w:t xml:space="preserve">. flokki þar sem heilbrigðisnefnd hefur metið svo að upplýsingar um baðstað þurfi að vera til staðar skulu upplýsingar skv. 2. gr., a og b liðum vera aðgengilegar baðgestum, s.s. skilti, veggspjöld eða </w:t>
      </w:r>
      <w:r w:rsidRPr="004454CA">
        <w:rPr>
          <w:sz w:val="22"/>
          <w:szCs w:val="22"/>
          <w:lang w:val="is-IS"/>
        </w:rPr>
        <w:lastRenderedPageBreak/>
        <w:t xml:space="preserve">annað form við hæfi. </w:t>
      </w:r>
      <w:r w:rsidR="00E35AC9">
        <w:rPr>
          <w:sz w:val="22"/>
          <w:szCs w:val="22"/>
          <w:lang w:val="is-IS"/>
        </w:rPr>
        <w:t>Á baðstað</w:t>
      </w:r>
      <w:r w:rsidRPr="004454CA">
        <w:rPr>
          <w:sz w:val="22"/>
          <w:szCs w:val="22"/>
          <w:lang w:val="is-IS"/>
        </w:rPr>
        <w:t xml:space="preserve"> í </w:t>
      </w:r>
      <w:r w:rsidR="0060601C">
        <w:rPr>
          <w:sz w:val="22"/>
          <w:szCs w:val="22"/>
          <w:lang w:val="is-IS"/>
        </w:rPr>
        <w:t>4</w:t>
      </w:r>
      <w:r w:rsidRPr="004454CA">
        <w:rPr>
          <w:sz w:val="22"/>
          <w:szCs w:val="22"/>
          <w:lang w:val="is-IS"/>
        </w:rPr>
        <w:t>. flokki þar sem heilbrigðisnefnd hefur metið svo að upplýsingar um baðstað þurfi að vera aðgengilegar baðgestum á baðstaðnum skulu að lágmarki vera sérstakar merkingar sem sýni flokk baðstaðarins a</w:t>
      </w:r>
      <w:r w:rsidR="004568C2">
        <w:rPr>
          <w:sz w:val="22"/>
          <w:szCs w:val="22"/>
          <w:lang w:val="is-IS"/>
        </w:rPr>
        <w:t>uk hugsanlegra banna og aðvaran</w:t>
      </w:r>
      <w:r w:rsidRPr="004454CA">
        <w:rPr>
          <w:sz w:val="22"/>
          <w:szCs w:val="22"/>
          <w:lang w:val="is-IS"/>
        </w:rPr>
        <w:t xml:space="preserve">a, s.s. yfirlitsmynd, hitastig </w:t>
      </w:r>
      <w:r w:rsidR="00E35AC9">
        <w:rPr>
          <w:sz w:val="22"/>
          <w:szCs w:val="22"/>
          <w:lang w:val="is-IS"/>
        </w:rPr>
        <w:t>baðvatns, dýpt og eigin ábyrgð</w:t>
      </w:r>
      <w:r w:rsidRPr="004454CA">
        <w:rPr>
          <w:sz w:val="22"/>
          <w:szCs w:val="22"/>
          <w:lang w:val="is-IS"/>
        </w:rPr>
        <w:t xml:space="preserve"> baðgesta. </w:t>
      </w:r>
      <w:r w:rsidR="00A212C6">
        <w:rPr>
          <w:sz w:val="22"/>
          <w:szCs w:val="22"/>
          <w:lang w:val="is-IS"/>
        </w:rPr>
        <w:t>Upplýsingar um baðstað sem settar eru fram á baðstað skulu uppfærðar samhliða endurskoðun skv. 3. gr. viðaukans.</w:t>
      </w:r>
    </w:p>
    <w:p w:rsidR="00D77D71" w:rsidRDefault="00A1296E" w:rsidP="00DD2BF9">
      <w:pPr>
        <w:pStyle w:val="ListParagraph"/>
        <w:numPr>
          <w:ilvl w:val="0"/>
          <w:numId w:val="28"/>
        </w:numPr>
        <w:spacing w:after="200" w:line="276" w:lineRule="auto"/>
        <w:ind w:left="709" w:hanging="283"/>
        <w:rPr>
          <w:sz w:val="22"/>
          <w:szCs w:val="22"/>
          <w:lang w:val="is-IS"/>
        </w:rPr>
      </w:pPr>
      <w:r w:rsidRPr="00DD2BF9">
        <w:rPr>
          <w:sz w:val="22"/>
          <w:szCs w:val="22"/>
          <w:lang w:val="is-IS"/>
        </w:rPr>
        <w:t>Bæta má við öðrum viðeigan</w:t>
      </w:r>
      <w:r w:rsidR="001C2F7D" w:rsidRPr="00DD2BF9">
        <w:rPr>
          <w:sz w:val="22"/>
          <w:szCs w:val="22"/>
          <w:lang w:val="is-IS"/>
        </w:rPr>
        <w:t>di upplýsingum í samráði við heilbrigðisnefnd</w:t>
      </w:r>
      <w:r w:rsidRPr="00DD2BF9">
        <w:rPr>
          <w:sz w:val="22"/>
          <w:szCs w:val="22"/>
          <w:lang w:val="is-IS"/>
        </w:rPr>
        <w:t xml:space="preserve">. </w:t>
      </w:r>
    </w:p>
    <w:p w:rsidR="001E183A" w:rsidRDefault="00965D41" w:rsidP="00BD1E41">
      <w:pPr>
        <w:spacing w:after="200" w:line="276" w:lineRule="auto"/>
        <w:jc w:val="center"/>
        <w:rPr>
          <w:b/>
          <w:sz w:val="22"/>
          <w:szCs w:val="22"/>
          <w:lang w:val="is-IS"/>
        </w:rPr>
      </w:pPr>
      <w:r>
        <w:rPr>
          <w:b/>
          <w:sz w:val="22"/>
          <w:szCs w:val="22"/>
          <w:lang w:val="is-IS"/>
        </w:rPr>
        <w:t>Dæmi 1: nánar um 2. gr.</w:t>
      </w:r>
      <w:r w:rsidR="00116BB5">
        <w:rPr>
          <w:b/>
          <w:sz w:val="22"/>
          <w:szCs w:val="22"/>
          <w:lang w:val="is-IS"/>
        </w:rPr>
        <w:t>,</w:t>
      </w:r>
      <w:r>
        <w:rPr>
          <w:b/>
          <w:sz w:val="22"/>
          <w:szCs w:val="22"/>
          <w:lang w:val="is-IS"/>
        </w:rPr>
        <w:t xml:space="preserve"> </w:t>
      </w:r>
      <w:r w:rsidR="00116BB5">
        <w:rPr>
          <w:b/>
          <w:sz w:val="22"/>
          <w:szCs w:val="22"/>
          <w:lang w:val="is-IS"/>
        </w:rPr>
        <w:t xml:space="preserve">lið </w:t>
      </w:r>
      <w:r>
        <w:rPr>
          <w:b/>
          <w:sz w:val="22"/>
          <w:szCs w:val="22"/>
          <w:lang w:val="is-IS"/>
        </w:rPr>
        <w:t>a)</w:t>
      </w:r>
    </w:p>
    <w:p w:rsidR="00116BB5" w:rsidRPr="00B34232" w:rsidRDefault="001E183A" w:rsidP="00116BB5">
      <w:pPr>
        <w:pStyle w:val="ListParagraph"/>
        <w:numPr>
          <w:ilvl w:val="0"/>
          <w:numId w:val="36"/>
        </w:numPr>
        <w:spacing w:after="200" w:line="276" w:lineRule="auto"/>
        <w:rPr>
          <w:b/>
          <w:sz w:val="22"/>
          <w:szCs w:val="22"/>
          <w:lang w:val="is-IS"/>
        </w:rPr>
      </w:pPr>
      <w:r>
        <w:rPr>
          <w:sz w:val="22"/>
          <w:szCs w:val="22"/>
          <w:lang w:val="is-IS"/>
        </w:rPr>
        <w:t xml:space="preserve">Lýsing á baðstaðnum sjálfum: </w:t>
      </w:r>
      <w:r w:rsidR="00116BB5">
        <w:rPr>
          <w:sz w:val="22"/>
          <w:szCs w:val="22"/>
          <w:lang w:val="is-IS"/>
        </w:rPr>
        <w:t xml:space="preserve">almenn lýsing á </w:t>
      </w:r>
      <w:r w:rsidR="00354AA5">
        <w:rPr>
          <w:sz w:val="22"/>
          <w:szCs w:val="22"/>
          <w:lang w:val="is-IS"/>
        </w:rPr>
        <w:t xml:space="preserve">vatninu sem er að finna á baðstaðnum, </w:t>
      </w:r>
      <w:r w:rsidR="00B14E08">
        <w:rPr>
          <w:sz w:val="22"/>
          <w:szCs w:val="22"/>
          <w:lang w:val="is-IS"/>
        </w:rPr>
        <w:t>heiti og einkenni</w:t>
      </w:r>
      <w:r w:rsidR="00354AA5">
        <w:rPr>
          <w:sz w:val="22"/>
          <w:szCs w:val="22"/>
          <w:lang w:val="is-IS"/>
        </w:rPr>
        <w:t>s</w:t>
      </w:r>
      <w:r w:rsidR="00B14E08">
        <w:rPr>
          <w:sz w:val="22"/>
          <w:szCs w:val="22"/>
          <w:lang w:val="is-IS"/>
        </w:rPr>
        <w:t xml:space="preserve">númer, </w:t>
      </w:r>
      <w:r>
        <w:rPr>
          <w:sz w:val="22"/>
          <w:szCs w:val="22"/>
          <w:lang w:val="is-IS"/>
        </w:rPr>
        <w:t>stærð og efniseiginleikar umhverfis, fjöldi baðgesta yfir árið (skilgreinin</w:t>
      </w:r>
      <w:r w:rsidR="002411D3">
        <w:rPr>
          <w:sz w:val="22"/>
          <w:szCs w:val="22"/>
          <w:lang w:val="is-IS"/>
        </w:rPr>
        <w:t>g</w:t>
      </w:r>
      <w:r>
        <w:rPr>
          <w:sz w:val="22"/>
          <w:szCs w:val="22"/>
          <w:lang w:val="is-IS"/>
        </w:rPr>
        <w:t xml:space="preserve"> háannatímabils), aðstaða fyrir baðgesti, aðvaranir og bönn á baðstað og staðsetning sýnatöku.</w:t>
      </w:r>
    </w:p>
    <w:p w:rsidR="00E556BD" w:rsidRPr="00E556BD" w:rsidRDefault="00B34232" w:rsidP="00B34232">
      <w:pPr>
        <w:pStyle w:val="ListParagraph"/>
        <w:numPr>
          <w:ilvl w:val="1"/>
          <w:numId w:val="36"/>
        </w:numPr>
        <w:spacing w:after="200" w:line="276" w:lineRule="auto"/>
        <w:rPr>
          <w:b/>
          <w:sz w:val="22"/>
          <w:szCs w:val="22"/>
          <w:lang w:val="is-IS"/>
        </w:rPr>
      </w:pPr>
      <w:r>
        <w:rPr>
          <w:sz w:val="22"/>
          <w:szCs w:val="22"/>
          <w:lang w:val="is-IS"/>
        </w:rPr>
        <w:t>Einkennisnúmer baðstaðar: IS_X_</w:t>
      </w:r>
      <w:r w:rsidR="00E556BD">
        <w:rPr>
          <w:sz w:val="22"/>
          <w:szCs w:val="22"/>
          <w:lang w:val="is-IS"/>
        </w:rPr>
        <w:t>Z</w:t>
      </w:r>
      <w:r>
        <w:rPr>
          <w:sz w:val="22"/>
          <w:szCs w:val="22"/>
          <w:lang w:val="is-IS"/>
        </w:rPr>
        <w:t xml:space="preserve"> </w:t>
      </w:r>
    </w:p>
    <w:p w:rsidR="00E556BD" w:rsidRPr="00E556BD" w:rsidRDefault="00B34232" w:rsidP="00E556BD">
      <w:pPr>
        <w:pStyle w:val="ListParagraph"/>
        <w:numPr>
          <w:ilvl w:val="2"/>
          <w:numId w:val="36"/>
        </w:numPr>
        <w:spacing w:after="200" w:line="276" w:lineRule="auto"/>
        <w:rPr>
          <w:b/>
          <w:sz w:val="22"/>
          <w:szCs w:val="22"/>
          <w:lang w:val="is-IS"/>
        </w:rPr>
      </w:pPr>
      <w:r>
        <w:rPr>
          <w:sz w:val="22"/>
          <w:szCs w:val="22"/>
          <w:lang w:val="is-IS"/>
        </w:rPr>
        <w:t xml:space="preserve">IS </w:t>
      </w:r>
      <w:r w:rsidR="00E556BD">
        <w:rPr>
          <w:sz w:val="22"/>
          <w:szCs w:val="22"/>
          <w:lang w:val="is-IS"/>
        </w:rPr>
        <w:t xml:space="preserve">stendur </w:t>
      </w:r>
      <w:r>
        <w:rPr>
          <w:sz w:val="22"/>
          <w:szCs w:val="22"/>
          <w:lang w:val="is-IS"/>
        </w:rPr>
        <w:t xml:space="preserve">fyrir </w:t>
      </w:r>
      <w:r w:rsidR="00E556BD">
        <w:rPr>
          <w:sz w:val="22"/>
          <w:szCs w:val="22"/>
          <w:lang w:val="is-IS"/>
        </w:rPr>
        <w:t>Ísland</w:t>
      </w:r>
    </w:p>
    <w:p w:rsidR="00B34232" w:rsidRPr="000308FD" w:rsidRDefault="00E556BD" w:rsidP="00E556BD">
      <w:pPr>
        <w:pStyle w:val="ListParagraph"/>
        <w:numPr>
          <w:ilvl w:val="2"/>
          <w:numId w:val="36"/>
        </w:numPr>
        <w:spacing w:after="200" w:line="276" w:lineRule="auto"/>
        <w:rPr>
          <w:b/>
          <w:sz w:val="22"/>
          <w:szCs w:val="22"/>
          <w:lang w:val="is-IS"/>
        </w:rPr>
      </w:pPr>
      <w:r>
        <w:rPr>
          <w:sz w:val="22"/>
          <w:szCs w:val="22"/>
          <w:lang w:val="is-IS"/>
        </w:rPr>
        <w:t xml:space="preserve">Skipta út X </w:t>
      </w:r>
      <w:r w:rsidR="00B34232">
        <w:rPr>
          <w:sz w:val="22"/>
          <w:szCs w:val="22"/>
          <w:lang w:val="is-IS"/>
        </w:rPr>
        <w:t xml:space="preserve">fyrir </w:t>
      </w:r>
      <w:r>
        <w:rPr>
          <w:sz w:val="22"/>
          <w:szCs w:val="22"/>
          <w:lang w:val="is-IS"/>
        </w:rPr>
        <w:t xml:space="preserve">viðkomandi </w:t>
      </w:r>
      <w:r w:rsidR="00B34232">
        <w:rPr>
          <w:sz w:val="22"/>
          <w:szCs w:val="22"/>
          <w:lang w:val="is-IS"/>
        </w:rPr>
        <w:t>svæði („H</w:t>
      </w:r>
      <w:r>
        <w:rPr>
          <w:sz w:val="22"/>
          <w:szCs w:val="22"/>
          <w:lang w:val="is-IS"/>
        </w:rPr>
        <w:t>GK</w:t>
      </w:r>
      <w:r w:rsidR="00B34232">
        <w:rPr>
          <w:sz w:val="22"/>
          <w:szCs w:val="22"/>
          <w:lang w:val="is-IS"/>
        </w:rPr>
        <w:t>“ fyrir H</w:t>
      </w:r>
      <w:r>
        <w:rPr>
          <w:sz w:val="22"/>
          <w:szCs w:val="22"/>
          <w:lang w:val="is-IS"/>
        </w:rPr>
        <w:t xml:space="preserve">afnarfjörð, Garðabæ og Kópavog, „R“ fyrir Reykjavík, „K“ fyrir </w:t>
      </w:r>
      <w:r w:rsidR="00B34232">
        <w:rPr>
          <w:sz w:val="22"/>
          <w:szCs w:val="22"/>
          <w:lang w:val="is-IS"/>
        </w:rPr>
        <w:t>Kj</w:t>
      </w:r>
      <w:r>
        <w:rPr>
          <w:sz w:val="22"/>
          <w:szCs w:val="22"/>
          <w:lang w:val="is-IS"/>
        </w:rPr>
        <w:t>ósarsvæði</w:t>
      </w:r>
      <w:r w:rsidR="00B34232">
        <w:rPr>
          <w:sz w:val="22"/>
          <w:szCs w:val="22"/>
          <w:lang w:val="is-IS"/>
        </w:rPr>
        <w:t>, „</w:t>
      </w:r>
      <w:r>
        <w:rPr>
          <w:sz w:val="22"/>
          <w:szCs w:val="22"/>
          <w:lang w:val="is-IS"/>
        </w:rPr>
        <w:t>Sn</w:t>
      </w:r>
      <w:r w:rsidR="00B34232">
        <w:rPr>
          <w:sz w:val="22"/>
          <w:szCs w:val="22"/>
          <w:lang w:val="is-IS"/>
        </w:rPr>
        <w:t>“ fyrir Suðurnes, „S</w:t>
      </w:r>
      <w:r>
        <w:rPr>
          <w:sz w:val="22"/>
          <w:szCs w:val="22"/>
          <w:lang w:val="is-IS"/>
        </w:rPr>
        <w:t>l</w:t>
      </w:r>
      <w:r w:rsidR="00B34232">
        <w:rPr>
          <w:sz w:val="22"/>
          <w:szCs w:val="22"/>
          <w:lang w:val="is-IS"/>
        </w:rPr>
        <w:t>“ fyrir Suðurland, „A“ fyrir Austurland, „NE“ fyrir Norðurland eystra, „NV“ fyrir Norðurland vestra, „V</w:t>
      </w:r>
      <w:r>
        <w:rPr>
          <w:sz w:val="22"/>
          <w:szCs w:val="22"/>
          <w:lang w:val="is-IS"/>
        </w:rPr>
        <w:t>f</w:t>
      </w:r>
      <w:r w:rsidR="00B34232">
        <w:rPr>
          <w:sz w:val="22"/>
          <w:szCs w:val="22"/>
          <w:lang w:val="is-IS"/>
        </w:rPr>
        <w:t>“ fyrir</w:t>
      </w:r>
      <w:r>
        <w:rPr>
          <w:sz w:val="22"/>
          <w:szCs w:val="22"/>
          <w:lang w:val="is-IS"/>
        </w:rPr>
        <w:t xml:space="preserve"> Vestfirði, „Vl“ fyrir Vesturland“</w:t>
      </w:r>
      <w:r w:rsidR="000308FD">
        <w:rPr>
          <w:sz w:val="22"/>
          <w:szCs w:val="22"/>
          <w:lang w:val="is-IS"/>
        </w:rPr>
        <w:t>.</w:t>
      </w:r>
    </w:p>
    <w:p w:rsidR="000308FD" w:rsidRPr="00116BB5" w:rsidRDefault="000308FD" w:rsidP="00E556BD">
      <w:pPr>
        <w:pStyle w:val="ListParagraph"/>
        <w:numPr>
          <w:ilvl w:val="2"/>
          <w:numId w:val="36"/>
        </w:numPr>
        <w:spacing w:after="200" w:line="276" w:lineRule="auto"/>
        <w:rPr>
          <w:b/>
          <w:sz w:val="22"/>
          <w:szCs w:val="22"/>
          <w:lang w:val="is-IS"/>
        </w:rPr>
      </w:pPr>
      <w:r>
        <w:rPr>
          <w:sz w:val="22"/>
          <w:szCs w:val="22"/>
          <w:lang w:val="is-IS"/>
        </w:rPr>
        <w:t xml:space="preserve">Skipta út Z fyrir ávísað númer baðstaðar innan svæðisins, ákveðið af heilbrigðisnefnd, sbr. 4. gr. reglugerðarinnar. </w:t>
      </w:r>
    </w:p>
    <w:p w:rsidR="00116BB5" w:rsidRPr="00116BB5" w:rsidRDefault="00116BB5" w:rsidP="00116BB5">
      <w:pPr>
        <w:pStyle w:val="ListParagraph"/>
        <w:numPr>
          <w:ilvl w:val="0"/>
          <w:numId w:val="36"/>
        </w:numPr>
        <w:spacing w:after="200" w:line="276" w:lineRule="auto"/>
        <w:rPr>
          <w:b/>
          <w:sz w:val="22"/>
          <w:szCs w:val="22"/>
          <w:lang w:val="is-IS"/>
        </w:rPr>
      </w:pPr>
      <w:r>
        <w:rPr>
          <w:sz w:val="22"/>
          <w:szCs w:val="22"/>
          <w:lang w:val="is-IS"/>
        </w:rPr>
        <w:t>Lýsing á öðrum yfirborðsvötnum á vatnasviði baðstaðar: almenn lýsing á yfirborðsvötnum í nágrenninu, ef tenging er á milli vatnanna</w:t>
      </w:r>
      <w:r w:rsidR="007E29CB">
        <w:rPr>
          <w:sz w:val="22"/>
          <w:szCs w:val="22"/>
          <w:lang w:val="is-IS"/>
        </w:rPr>
        <w:t xml:space="preserve"> eða flæði yfir</w:t>
      </w:r>
      <w:r>
        <w:rPr>
          <w:sz w:val="22"/>
          <w:szCs w:val="22"/>
          <w:lang w:val="is-IS"/>
        </w:rPr>
        <w:t xml:space="preserve"> </w:t>
      </w:r>
      <w:r w:rsidR="007E29CB">
        <w:rPr>
          <w:sz w:val="22"/>
          <w:szCs w:val="22"/>
          <w:lang w:val="is-IS"/>
        </w:rPr>
        <w:t>og hvar vatn komi inn til baðstaðar</w:t>
      </w:r>
      <w:r>
        <w:rPr>
          <w:sz w:val="22"/>
          <w:szCs w:val="22"/>
          <w:lang w:val="is-IS"/>
        </w:rPr>
        <w:t xml:space="preserve">, </w:t>
      </w:r>
      <w:r w:rsidR="007E29CB">
        <w:rPr>
          <w:sz w:val="22"/>
          <w:szCs w:val="22"/>
          <w:lang w:val="is-IS"/>
        </w:rPr>
        <w:t xml:space="preserve">hvort dreifðrar losunar gæti vegna starfsemi í þéttbýli eða dreifbýli sem getur haft áhrif á gæði baðvatns, hvaða mengun gæti orðið vart við á baðstað vegna nágrannavatna. </w:t>
      </w:r>
    </w:p>
    <w:p w:rsidR="00965D41" w:rsidRDefault="00965D41" w:rsidP="00BD1E41">
      <w:pPr>
        <w:spacing w:after="200" w:line="276" w:lineRule="auto"/>
        <w:jc w:val="center"/>
        <w:rPr>
          <w:b/>
          <w:sz w:val="22"/>
          <w:szCs w:val="22"/>
          <w:lang w:val="is-IS"/>
        </w:rPr>
      </w:pPr>
    </w:p>
    <w:p w:rsidR="00003C63" w:rsidRPr="0052709E" w:rsidRDefault="00BD1E41" w:rsidP="00BD1E41">
      <w:pPr>
        <w:spacing w:after="200" w:line="276" w:lineRule="auto"/>
        <w:jc w:val="center"/>
        <w:rPr>
          <w:b/>
          <w:sz w:val="22"/>
          <w:szCs w:val="22"/>
          <w:lang w:val="is-IS"/>
        </w:rPr>
      </w:pPr>
      <w:r w:rsidRPr="0052709E">
        <w:rPr>
          <w:b/>
          <w:sz w:val="22"/>
          <w:szCs w:val="22"/>
          <w:lang w:val="is-IS"/>
        </w:rPr>
        <w:t>Dæmi</w:t>
      </w:r>
      <w:r w:rsidR="0052709E" w:rsidRPr="0052709E">
        <w:rPr>
          <w:b/>
          <w:sz w:val="22"/>
          <w:szCs w:val="22"/>
          <w:lang w:val="is-IS"/>
        </w:rPr>
        <w:t xml:space="preserve"> </w:t>
      </w:r>
      <w:r w:rsidR="00965D41">
        <w:rPr>
          <w:b/>
          <w:sz w:val="22"/>
          <w:szCs w:val="22"/>
          <w:lang w:val="is-IS"/>
        </w:rPr>
        <w:t>2</w:t>
      </w:r>
      <w:r w:rsidRPr="0052709E">
        <w:rPr>
          <w:b/>
          <w:sz w:val="22"/>
          <w:szCs w:val="22"/>
          <w:lang w:val="is-IS"/>
        </w:rPr>
        <w:t>: upplýsingar um baðstað sem settar</w:t>
      </w:r>
      <w:r w:rsidR="0052709E" w:rsidRPr="0052709E">
        <w:rPr>
          <w:b/>
          <w:sz w:val="22"/>
          <w:szCs w:val="22"/>
          <w:lang w:val="is-IS"/>
        </w:rPr>
        <w:t xml:space="preserve"> eru</w:t>
      </w:r>
      <w:r w:rsidRPr="0052709E">
        <w:rPr>
          <w:b/>
          <w:sz w:val="22"/>
          <w:szCs w:val="22"/>
          <w:lang w:val="is-IS"/>
        </w:rPr>
        <w:t xml:space="preserve"> fram </w:t>
      </w:r>
      <w:r w:rsidR="0052709E" w:rsidRPr="0052709E">
        <w:rPr>
          <w:b/>
          <w:sz w:val="22"/>
          <w:szCs w:val="22"/>
          <w:lang w:val="is-IS"/>
        </w:rPr>
        <w:t>á baðstað</w:t>
      </w:r>
    </w:p>
    <w:p w:rsidR="0052709E" w:rsidRPr="0052709E" w:rsidRDefault="0052709E" w:rsidP="0052709E">
      <w:pPr>
        <w:spacing w:after="200" w:line="276" w:lineRule="auto"/>
        <w:rPr>
          <w:sz w:val="22"/>
          <w:szCs w:val="22"/>
          <w:lang w:val="is-IS"/>
        </w:rPr>
      </w:pPr>
      <w:r>
        <w:rPr>
          <w:sz w:val="22"/>
          <w:szCs w:val="22"/>
          <w:lang w:val="is-IS"/>
        </w:rPr>
        <w:t>Stutt lýsing á baðstaðnum og því hversu miklar líkur eru á mengun:</w:t>
      </w:r>
    </w:p>
    <w:p w:rsidR="00965D41" w:rsidRDefault="00965D41" w:rsidP="0077561E">
      <w:pPr>
        <w:pStyle w:val="ListParagraph"/>
        <w:numPr>
          <w:ilvl w:val="0"/>
          <w:numId w:val="35"/>
        </w:numPr>
        <w:spacing w:after="200" w:line="276" w:lineRule="auto"/>
        <w:ind w:left="709" w:hanging="283"/>
        <w:rPr>
          <w:sz w:val="22"/>
          <w:szCs w:val="22"/>
          <w:lang w:val="is-IS"/>
        </w:rPr>
      </w:pPr>
      <w:r>
        <w:rPr>
          <w:sz w:val="22"/>
          <w:szCs w:val="22"/>
          <w:lang w:val="is-IS"/>
        </w:rPr>
        <w:t>Kort Y</w:t>
      </w:r>
      <w:r w:rsidR="0052709E">
        <w:rPr>
          <w:sz w:val="22"/>
          <w:szCs w:val="22"/>
          <w:lang w:val="is-IS"/>
        </w:rPr>
        <w:t xml:space="preserve"> </w:t>
      </w:r>
      <w:r w:rsidR="007E29CB">
        <w:rPr>
          <w:sz w:val="22"/>
          <w:szCs w:val="22"/>
          <w:lang w:val="is-IS"/>
        </w:rPr>
        <w:t>:</w:t>
      </w:r>
    </w:p>
    <w:p w:rsidR="007E29CB" w:rsidRPr="007E29CB" w:rsidRDefault="007E29CB" w:rsidP="007E29CB">
      <w:pPr>
        <w:spacing w:after="200" w:line="276" w:lineRule="auto"/>
        <w:jc w:val="center"/>
        <w:rPr>
          <w:sz w:val="22"/>
          <w:szCs w:val="22"/>
          <w:lang w:val="is-IS"/>
        </w:rPr>
      </w:pPr>
      <w:r>
        <w:rPr>
          <w:noProof/>
          <w:lang w:val="is-IS" w:eastAsia="is-IS"/>
        </w:rPr>
        <w:lastRenderedPageBreak/>
        <w:drawing>
          <wp:inline distT="0" distB="0" distL="0" distR="0" wp14:anchorId="475E9EA7" wp14:editId="13F94CA7">
            <wp:extent cx="4701396" cy="2836419"/>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426" cy="2836437"/>
                    </a:xfrm>
                    <a:prstGeom prst="rect">
                      <a:avLst/>
                    </a:prstGeom>
                    <a:noFill/>
                    <a:ln>
                      <a:noFill/>
                    </a:ln>
                  </pic:spPr>
                </pic:pic>
              </a:graphicData>
            </a:graphic>
          </wp:inline>
        </w:drawing>
      </w:r>
    </w:p>
    <w:p w:rsidR="00BD1E41" w:rsidRDefault="00BD1E41" w:rsidP="0077561E">
      <w:pPr>
        <w:pStyle w:val="ListParagraph"/>
        <w:numPr>
          <w:ilvl w:val="0"/>
          <w:numId w:val="35"/>
        </w:numPr>
        <w:spacing w:after="200" w:line="276" w:lineRule="auto"/>
        <w:ind w:left="709" w:hanging="283"/>
        <w:rPr>
          <w:sz w:val="22"/>
          <w:szCs w:val="22"/>
          <w:lang w:val="is-IS"/>
        </w:rPr>
      </w:pPr>
      <w:r>
        <w:rPr>
          <w:sz w:val="22"/>
          <w:szCs w:val="22"/>
          <w:lang w:val="is-IS"/>
        </w:rPr>
        <w:t>„Baðstaðurinn X er á tiltölulega lítilli og grunnri vík, um 3 km langri á Norðurströnd A svæðis. Munur á flóði og fjöru er í meðallagi. Megnið af vatnasviði baðstaðarins kemur frá Lönguá. Öll víkin er flokkuð sem baðstaður með sýnatökustað við eystri enda víkurinnar eins og sýnt er á korti Y.</w:t>
      </w:r>
      <w:r w:rsidR="00753143">
        <w:rPr>
          <w:sz w:val="22"/>
          <w:szCs w:val="22"/>
          <w:lang w:val="is-IS"/>
        </w:rPr>
        <w:t>“</w:t>
      </w:r>
    </w:p>
    <w:p w:rsidR="00BD1E41" w:rsidRDefault="00753143" w:rsidP="0077561E">
      <w:pPr>
        <w:pStyle w:val="ListParagraph"/>
        <w:numPr>
          <w:ilvl w:val="0"/>
          <w:numId w:val="35"/>
        </w:numPr>
        <w:spacing w:after="200" w:line="276" w:lineRule="auto"/>
        <w:ind w:left="709" w:hanging="283"/>
        <w:rPr>
          <w:sz w:val="22"/>
          <w:szCs w:val="22"/>
          <w:lang w:val="is-IS"/>
        </w:rPr>
      </w:pPr>
      <w:r>
        <w:rPr>
          <w:sz w:val="22"/>
          <w:szCs w:val="22"/>
          <w:lang w:val="is-IS"/>
        </w:rPr>
        <w:t>„</w:t>
      </w:r>
      <w:r w:rsidR="0077561E">
        <w:rPr>
          <w:sz w:val="22"/>
          <w:szCs w:val="22"/>
          <w:lang w:val="is-IS"/>
        </w:rPr>
        <w:t xml:space="preserve">Gæði baðvatnsins geta minnkað vegna dreifðrar mengunar eða yfirfalls úrkomuvatns sem þá geta valdið mengun í skamman tíma. Áætlað er að slík tilfelli geti staðið yfir í einn til tvo daga eftir því hversu lengi úrkoman stendur yfir. Búast má við að slík tilfelli komi upp allt að fimm sinnum yfir háannatímabilið, en þar sem að þau eru háð veðráttu getur verið að þau komi upp oftar.“ </w:t>
      </w:r>
    </w:p>
    <w:p w:rsidR="000308FD" w:rsidRPr="00BD1E41" w:rsidRDefault="000308FD" w:rsidP="0077561E">
      <w:pPr>
        <w:pStyle w:val="ListParagraph"/>
        <w:numPr>
          <w:ilvl w:val="0"/>
          <w:numId w:val="35"/>
        </w:numPr>
        <w:spacing w:after="200" w:line="276" w:lineRule="auto"/>
        <w:ind w:left="709" w:hanging="283"/>
        <w:rPr>
          <w:sz w:val="22"/>
          <w:szCs w:val="22"/>
          <w:lang w:val="is-IS"/>
        </w:rPr>
      </w:pPr>
      <w:r>
        <w:rPr>
          <w:sz w:val="22"/>
          <w:szCs w:val="22"/>
          <w:lang w:val="is-IS"/>
        </w:rPr>
        <w:t xml:space="preserve">Upplýsingar um ábyrgðaraðila, endurskoðun upplýsinga og tengilið vegna baðstaðar. </w:t>
      </w:r>
    </w:p>
    <w:sectPr w:rsidR="000308FD" w:rsidRPr="00BD1E41" w:rsidSect="000E42D9">
      <w:headerReference w:type="default" r:id="rId10"/>
      <w:footerReference w:type="default" r:id="rId11"/>
      <w:pgSz w:w="11907" w:h="16840" w:code="9"/>
      <w:pgMar w:top="1440" w:right="255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14" w:rsidRDefault="00147B14" w:rsidP="007A3C4D">
      <w:r>
        <w:separator/>
      </w:r>
    </w:p>
  </w:endnote>
  <w:endnote w:type="continuationSeparator" w:id="0">
    <w:p w:rsidR="00147B14" w:rsidRDefault="00147B14" w:rsidP="007A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13" w:rsidRDefault="007A4A13">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5A73E5">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14" w:rsidRDefault="00147B14" w:rsidP="007A3C4D">
      <w:r>
        <w:separator/>
      </w:r>
    </w:p>
  </w:footnote>
  <w:footnote w:type="continuationSeparator" w:id="0">
    <w:p w:rsidR="00147B14" w:rsidRDefault="00147B14" w:rsidP="007A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13" w:rsidRDefault="000759FE">
    <w:pPr>
      <w:pStyle w:val="Header"/>
      <w:rPr>
        <w:sz w:val="20"/>
        <w:lang w:val="is-IS"/>
      </w:rPr>
    </w:pPr>
    <w:sdt>
      <w:sdtPr>
        <w:rPr>
          <w:sz w:val="20"/>
          <w:lang w:val="is-IS"/>
        </w:rPr>
        <w:id w:val="-404763349"/>
        <w:docPartObj>
          <w:docPartGallery w:val="Watermarks"/>
          <w:docPartUnique/>
        </w:docPartObj>
      </w:sdtPr>
      <w:sdtEndPr/>
      <w:sdtContent>
        <w:r>
          <w:rPr>
            <w:noProof/>
            <w:sz w:val="20"/>
            <w:lang w:val="is-I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2053" o:spid="_x0000_s6145" type="#_x0000_t136" style="position:absolute;margin-left:0;margin-top:0;width:363.6pt;height:272.7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7A4A13">
      <w:rPr>
        <w:sz w:val="20"/>
        <w:lang w:val="is-IS"/>
      </w:rPr>
      <w:t xml:space="preserve">Drög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FA1"/>
    <w:multiLevelType w:val="hybridMultilevel"/>
    <w:tmpl w:val="135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B3DED"/>
    <w:multiLevelType w:val="hybridMultilevel"/>
    <w:tmpl w:val="DB04DC08"/>
    <w:lvl w:ilvl="0" w:tplc="0E94B7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6A71"/>
    <w:multiLevelType w:val="hybridMultilevel"/>
    <w:tmpl w:val="5C56CF3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nsid w:val="03632BEF"/>
    <w:multiLevelType w:val="hybridMultilevel"/>
    <w:tmpl w:val="4DCE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4E095E"/>
    <w:multiLevelType w:val="hybridMultilevel"/>
    <w:tmpl w:val="2D06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818C0"/>
    <w:multiLevelType w:val="hybridMultilevel"/>
    <w:tmpl w:val="EEBA138C"/>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nsid w:val="0D4261E0"/>
    <w:multiLevelType w:val="hybridMultilevel"/>
    <w:tmpl w:val="9B94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13C24"/>
    <w:multiLevelType w:val="hybridMultilevel"/>
    <w:tmpl w:val="6E94AD7C"/>
    <w:lvl w:ilvl="0" w:tplc="0E94B7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BE064C"/>
    <w:multiLevelType w:val="hybridMultilevel"/>
    <w:tmpl w:val="07FEF618"/>
    <w:lvl w:ilvl="0" w:tplc="E47887A4">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nsid w:val="14D67EBE"/>
    <w:multiLevelType w:val="hybridMultilevel"/>
    <w:tmpl w:val="63EE3E72"/>
    <w:lvl w:ilvl="0" w:tplc="D16E18AE">
      <w:start w:val="1"/>
      <w:numFmt w:val="upperRoman"/>
      <w:lvlText w:val="%1."/>
      <w:lvlJc w:val="left"/>
      <w:pPr>
        <w:tabs>
          <w:tab w:val="num" w:pos="1080"/>
        </w:tabs>
        <w:ind w:left="1080" w:hanging="720"/>
      </w:pPr>
      <w:rPr>
        <w:rFonts w:hint="default"/>
      </w:rPr>
    </w:lvl>
    <w:lvl w:ilvl="1" w:tplc="16B0C8CE" w:tentative="1">
      <w:start w:val="1"/>
      <w:numFmt w:val="lowerLetter"/>
      <w:lvlText w:val="%2."/>
      <w:lvlJc w:val="left"/>
      <w:pPr>
        <w:tabs>
          <w:tab w:val="num" w:pos="1440"/>
        </w:tabs>
        <w:ind w:left="1440" w:hanging="360"/>
      </w:pPr>
    </w:lvl>
    <w:lvl w:ilvl="2" w:tplc="24B47F6C" w:tentative="1">
      <w:start w:val="1"/>
      <w:numFmt w:val="lowerRoman"/>
      <w:lvlText w:val="%3."/>
      <w:lvlJc w:val="right"/>
      <w:pPr>
        <w:tabs>
          <w:tab w:val="num" w:pos="2160"/>
        </w:tabs>
        <w:ind w:left="2160" w:hanging="180"/>
      </w:pPr>
    </w:lvl>
    <w:lvl w:ilvl="3" w:tplc="B5F875AC" w:tentative="1">
      <w:start w:val="1"/>
      <w:numFmt w:val="decimal"/>
      <w:lvlText w:val="%4."/>
      <w:lvlJc w:val="left"/>
      <w:pPr>
        <w:tabs>
          <w:tab w:val="num" w:pos="2880"/>
        </w:tabs>
        <w:ind w:left="2880" w:hanging="360"/>
      </w:pPr>
    </w:lvl>
    <w:lvl w:ilvl="4" w:tplc="C47428C8" w:tentative="1">
      <w:start w:val="1"/>
      <w:numFmt w:val="lowerLetter"/>
      <w:lvlText w:val="%5."/>
      <w:lvlJc w:val="left"/>
      <w:pPr>
        <w:tabs>
          <w:tab w:val="num" w:pos="3600"/>
        </w:tabs>
        <w:ind w:left="3600" w:hanging="360"/>
      </w:pPr>
    </w:lvl>
    <w:lvl w:ilvl="5" w:tplc="DF3A5690" w:tentative="1">
      <w:start w:val="1"/>
      <w:numFmt w:val="lowerRoman"/>
      <w:lvlText w:val="%6."/>
      <w:lvlJc w:val="right"/>
      <w:pPr>
        <w:tabs>
          <w:tab w:val="num" w:pos="4320"/>
        </w:tabs>
        <w:ind w:left="4320" w:hanging="180"/>
      </w:pPr>
    </w:lvl>
    <w:lvl w:ilvl="6" w:tplc="4364BF4A" w:tentative="1">
      <w:start w:val="1"/>
      <w:numFmt w:val="decimal"/>
      <w:lvlText w:val="%7."/>
      <w:lvlJc w:val="left"/>
      <w:pPr>
        <w:tabs>
          <w:tab w:val="num" w:pos="5040"/>
        </w:tabs>
        <w:ind w:left="5040" w:hanging="360"/>
      </w:pPr>
    </w:lvl>
    <w:lvl w:ilvl="7" w:tplc="F2265736" w:tentative="1">
      <w:start w:val="1"/>
      <w:numFmt w:val="lowerLetter"/>
      <w:lvlText w:val="%8."/>
      <w:lvlJc w:val="left"/>
      <w:pPr>
        <w:tabs>
          <w:tab w:val="num" w:pos="5760"/>
        </w:tabs>
        <w:ind w:left="5760" w:hanging="360"/>
      </w:pPr>
    </w:lvl>
    <w:lvl w:ilvl="8" w:tplc="2E82A19C" w:tentative="1">
      <w:start w:val="1"/>
      <w:numFmt w:val="lowerRoman"/>
      <w:lvlText w:val="%9."/>
      <w:lvlJc w:val="right"/>
      <w:pPr>
        <w:tabs>
          <w:tab w:val="num" w:pos="6480"/>
        </w:tabs>
        <w:ind w:left="6480" w:hanging="180"/>
      </w:pPr>
    </w:lvl>
  </w:abstractNum>
  <w:abstractNum w:abstractNumId="10">
    <w:nsid w:val="16FE47F9"/>
    <w:multiLevelType w:val="hybridMultilevel"/>
    <w:tmpl w:val="B53C7170"/>
    <w:lvl w:ilvl="0" w:tplc="4B7643DE">
      <w:start w:val="4"/>
      <w:numFmt w:val="decimal"/>
      <w:lvlText w:val="%1."/>
      <w:lvlJc w:val="left"/>
      <w:pPr>
        <w:ind w:left="108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1C9D6041"/>
    <w:multiLevelType w:val="hybridMultilevel"/>
    <w:tmpl w:val="EB444D4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1D336910"/>
    <w:multiLevelType w:val="hybridMultilevel"/>
    <w:tmpl w:val="B856616C"/>
    <w:lvl w:ilvl="0" w:tplc="F6D4CAF4">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F954B05"/>
    <w:multiLevelType w:val="hybridMultilevel"/>
    <w:tmpl w:val="76786690"/>
    <w:lvl w:ilvl="0" w:tplc="040F0001">
      <w:start w:val="1"/>
      <w:numFmt w:val="bullet"/>
      <w:lvlText w:val=""/>
      <w:lvlJc w:val="left"/>
      <w:pPr>
        <w:ind w:left="774" w:hanging="360"/>
      </w:pPr>
      <w:rPr>
        <w:rFonts w:ascii="Symbol" w:hAnsi="Symbol" w:hint="default"/>
      </w:rPr>
    </w:lvl>
    <w:lvl w:ilvl="1" w:tplc="040F0003">
      <w:start w:val="1"/>
      <w:numFmt w:val="bullet"/>
      <w:lvlText w:val="o"/>
      <w:lvlJc w:val="left"/>
      <w:pPr>
        <w:ind w:left="1494" w:hanging="360"/>
      </w:pPr>
      <w:rPr>
        <w:rFonts w:ascii="Courier New" w:hAnsi="Courier New" w:cs="Courier New" w:hint="default"/>
      </w:rPr>
    </w:lvl>
    <w:lvl w:ilvl="2" w:tplc="040F0005">
      <w:start w:val="1"/>
      <w:numFmt w:val="bullet"/>
      <w:lvlText w:val=""/>
      <w:lvlJc w:val="left"/>
      <w:pPr>
        <w:ind w:left="2214" w:hanging="360"/>
      </w:pPr>
      <w:rPr>
        <w:rFonts w:ascii="Wingdings" w:hAnsi="Wingdings" w:hint="default"/>
      </w:rPr>
    </w:lvl>
    <w:lvl w:ilvl="3" w:tplc="040F0001" w:tentative="1">
      <w:start w:val="1"/>
      <w:numFmt w:val="bullet"/>
      <w:lvlText w:val=""/>
      <w:lvlJc w:val="left"/>
      <w:pPr>
        <w:ind w:left="2934" w:hanging="360"/>
      </w:pPr>
      <w:rPr>
        <w:rFonts w:ascii="Symbol" w:hAnsi="Symbol" w:hint="default"/>
      </w:rPr>
    </w:lvl>
    <w:lvl w:ilvl="4" w:tplc="040F0003" w:tentative="1">
      <w:start w:val="1"/>
      <w:numFmt w:val="bullet"/>
      <w:lvlText w:val="o"/>
      <w:lvlJc w:val="left"/>
      <w:pPr>
        <w:ind w:left="3654" w:hanging="360"/>
      </w:pPr>
      <w:rPr>
        <w:rFonts w:ascii="Courier New" w:hAnsi="Courier New" w:cs="Courier New" w:hint="default"/>
      </w:rPr>
    </w:lvl>
    <w:lvl w:ilvl="5" w:tplc="040F0005" w:tentative="1">
      <w:start w:val="1"/>
      <w:numFmt w:val="bullet"/>
      <w:lvlText w:val=""/>
      <w:lvlJc w:val="left"/>
      <w:pPr>
        <w:ind w:left="4374" w:hanging="360"/>
      </w:pPr>
      <w:rPr>
        <w:rFonts w:ascii="Wingdings" w:hAnsi="Wingdings" w:hint="default"/>
      </w:rPr>
    </w:lvl>
    <w:lvl w:ilvl="6" w:tplc="040F0001" w:tentative="1">
      <w:start w:val="1"/>
      <w:numFmt w:val="bullet"/>
      <w:lvlText w:val=""/>
      <w:lvlJc w:val="left"/>
      <w:pPr>
        <w:ind w:left="5094" w:hanging="360"/>
      </w:pPr>
      <w:rPr>
        <w:rFonts w:ascii="Symbol" w:hAnsi="Symbol" w:hint="default"/>
      </w:rPr>
    </w:lvl>
    <w:lvl w:ilvl="7" w:tplc="040F0003" w:tentative="1">
      <w:start w:val="1"/>
      <w:numFmt w:val="bullet"/>
      <w:lvlText w:val="o"/>
      <w:lvlJc w:val="left"/>
      <w:pPr>
        <w:ind w:left="5814" w:hanging="360"/>
      </w:pPr>
      <w:rPr>
        <w:rFonts w:ascii="Courier New" w:hAnsi="Courier New" w:cs="Courier New" w:hint="default"/>
      </w:rPr>
    </w:lvl>
    <w:lvl w:ilvl="8" w:tplc="040F0005" w:tentative="1">
      <w:start w:val="1"/>
      <w:numFmt w:val="bullet"/>
      <w:lvlText w:val=""/>
      <w:lvlJc w:val="left"/>
      <w:pPr>
        <w:ind w:left="6534" w:hanging="360"/>
      </w:pPr>
      <w:rPr>
        <w:rFonts w:ascii="Wingdings" w:hAnsi="Wingdings" w:hint="default"/>
      </w:rPr>
    </w:lvl>
  </w:abstractNum>
  <w:abstractNum w:abstractNumId="14">
    <w:nsid w:val="26997DF7"/>
    <w:multiLevelType w:val="hybridMultilevel"/>
    <w:tmpl w:val="6A8E5594"/>
    <w:lvl w:ilvl="0" w:tplc="019E832C">
      <w:start w:val="1"/>
      <w:numFmt w:val="upperRoman"/>
      <w:lvlText w:val="%1."/>
      <w:lvlJc w:val="left"/>
      <w:pPr>
        <w:tabs>
          <w:tab w:val="num" w:pos="1080"/>
        </w:tabs>
        <w:ind w:left="1080" w:hanging="720"/>
      </w:pPr>
      <w:rPr>
        <w:rFonts w:hint="default"/>
      </w:rPr>
    </w:lvl>
    <w:lvl w:ilvl="1" w:tplc="D42E6934" w:tentative="1">
      <w:start w:val="1"/>
      <w:numFmt w:val="lowerLetter"/>
      <w:lvlText w:val="%2."/>
      <w:lvlJc w:val="left"/>
      <w:pPr>
        <w:tabs>
          <w:tab w:val="num" w:pos="1440"/>
        </w:tabs>
        <w:ind w:left="1440" w:hanging="360"/>
      </w:pPr>
    </w:lvl>
    <w:lvl w:ilvl="2" w:tplc="48F43D4C" w:tentative="1">
      <w:start w:val="1"/>
      <w:numFmt w:val="lowerRoman"/>
      <w:lvlText w:val="%3."/>
      <w:lvlJc w:val="right"/>
      <w:pPr>
        <w:tabs>
          <w:tab w:val="num" w:pos="2160"/>
        </w:tabs>
        <w:ind w:left="2160" w:hanging="180"/>
      </w:pPr>
    </w:lvl>
    <w:lvl w:ilvl="3" w:tplc="D72AF42E" w:tentative="1">
      <w:start w:val="1"/>
      <w:numFmt w:val="decimal"/>
      <w:lvlText w:val="%4."/>
      <w:lvlJc w:val="left"/>
      <w:pPr>
        <w:tabs>
          <w:tab w:val="num" w:pos="2880"/>
        </w:tabs>
        <w:ind w:left="2880" w:hanging="360"/>
      </w:pPr>
    </w:lvl>
    <w:lvl w:ilvl="4" w:tplc="0A1C3AB2" w:tentative="1">
      <w:start w:val="1"/>
      <w:numFmt w:val="lowerLetter"/>
      <w:lvlText w:val="%5."/>
      <w:lvlJc w:val="left"/>
      <w:pPr>
        <w:tabs>
          <w:tab w:val="num" w:pos="3600"/>
        </w:tabs>
        <w:ind w:left="3600" w:hanging="360"/>
      </w:pPr>
    </w:lvl>
    <w:lvl w:ilvl="5" w:tplc="385A2772" w:tentative="1">
      <w:start w:val="1"/>
      <w:numFmt w:val="lowerRoman"/>
      <w:lvlText w:val="%6."/>
      <w:lvlJc w:val="right"/>
      <w:pPr>
        <w:tabs>
          <w:tab w:val="num" w:pos="4320"/>
        </w:tabs>
        <w:ind w:left="4320" w:hanging="180"/>
      </w:pPr>
    </w:lvl>
    <w:lvl w:ilvl="6" w:tplc="C3D43D6C" w:tentative="1">
      <w:start w:val="1"/>
      <w:numFmt w:val="decimal"/>
      <w:lvlText w:val="%7."/>
      <w:lvlJc w:val="left"/>
      <w:pPr>
        <w:tabs>
          <w:tab w:val="num" w:pos="5040"/>
        </w:tabs>
        <w:ind w:left="5040" w:hanging="360"/>
      </w:pPr>
    </w:lvl>
    <w:lvl w:ilvl="7" w:tplc="E494B4AE" w:tentative="1">
      <w:start w:val="1"/>
      <w:numFmt w:val="lowerLetter"/>
      <w:lvlText w:val="%8."/>
      <w:lvlJc w:val="left"/>
      <w:pPr>
        <w:tabs>
          <w:tab w:val="num" w:pos="5760"/>
        </w:tabs>
        <w:ind w:left="5760" w:hanging="360"/>
      </w:pPr>
    </w:lvl>
    <w:lvl w:ilvl="8" w:tplc="2D429830" w:tentative="1">
      <w:start w:val="1"/>
      <w:numFmt w:val="lowerRoman"/>
      <w:lvlText w:val="%9."/>
      <w:lvlJc w:val="right"/>
      <w:pPr>
        <w:tabs>
          <w:tab w:val="num" w:pos="6480"/>
        </w:tabs>
        <w:ind w:left="6480" w:hanging="180"/>
      </w:pPr>
    </w:lvl>
  </w:abstractNum>
  <w:abstractNum w:abstractNumId="15">
    <w:nsid w:val="29013344"/>
    <w:multiLevelType w:val="hybridMultilevel"/>
    <w:tmpl w:val="ECD09C5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2CDF2365"/>
    <w:multiLevelType w:val="hybridMultilevel"/>
    <w:tmpl w:val="4DECC4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2D7D5FEA"/>
    <w:multiLevelType w:val="hybridMultilevel"/>
    <w:tmpl w:val="900A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D4744"/>
    <w:multiLevelType w:val="hybridMultilevel"/>
    <w:tmpl w:val="22661BA2"/>
    <w:lvl w:ilvl="0" w:tplc="3AA2E4C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341703E0"/>
    <w:multiLevelType w:val="hybridMultilevel"/>
    <w:tmpl w:val="C06EB0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384E4A85"/>
    <w:multiLevelType w:val="hybridMultilevel"/>
    <w:tmpl w:val="C7C09358"/>
    <w:lvl w:ilvl="0" w:tplc="5AC8039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nsid w:val="3F8356BA"/>
    <w:multiLevelType w:val="hybridMultilevel"/>
    <w:tmpl w:val="D194A1CA"/>
    <w:lvl w:ilvl="0" w:tplc="DA047FD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2">
    <w:nsid w:val="4022259E"/>
    <w:multiLevelType w:val="hybridMultilevel"/>
    <w:tmpl w:val="EEB070FA"/>
    <w:lvl w:ilvl="0" w:tplc="16FE7412">
      <w:start w:val="1"/>
      <w:numFmt w:val="upperRoman"/>
      <w:lvlText w:val="%1."/>
      <w:lvlJc w:val="left"/>
      <w:pPr>
        <w:tabs>
          <w:tab w:val="num" w:pos="1080"/>
        </w:tabs>
        <w:ind w:left="1080" w:hanging="720"/>
      </w:pPr>
      <w:rPr>
        <w:rFonts w:hint="default"/>
      </w:rPr>
    </w:lvl>
    <w:lvl w:ilvl="1" w:tplc="6F466B9C" w:tentative="1">
      <w:start w:val="1"/>
      <w:numFmt w:val="lowerLetter"/>
      <w:lvlText w:val="%2."/>
      <w:lvlJc w:val="left"/>
      <w:pPr>
        <w:tabs>
          <w:tab w:val="num" w:pos="1440"/>
        </w:tabs>
        <w:ind w:left="1440" w:hanging="360"/>
      </w:pPr>
    </w:lvl>
    <w:lvl w:ilvl="2" w:tplc="BAACDC1A" w:tentative="1">
      <w:start w:val="1"/>
      <w:numFmt w:val="lowerRoman"/>
      <w:lvlText w:val="%3."/>
      <w:lvlJc w:val="right"/>
      <w:pPr>
        <w:tabs>
          <w:tab w:val="num" w:pos="2160"/>
        </w:tabs>
        <w:ind w:left="2160" w:hanging="180"/>
      </w:pPr>
    </w:lvl>
    <w:lvl w:ilvl="3" w:tplc="6C8804A8" w:tentative="1">
      <w:start w:val="1"/>
      <w:numFmt w:val="decimal"/>
      <w:lvlText w:val="%4."/>
      <w:lvlJc w:val="left"/>
      <w:pPr>
        <w:tabs>
          <w:tab w:val="num" w:pos="2880"/>
        </w:tabs>
        <w:ind w:left="2880" w:hanging="360"/>
      </w:pPr>
    </w:lvl>
    <w:lvl w:ilvl="4" w:tplc="DA5A5C00" w:tentative="1">
      <w:start w:val="1"/>
      <w:numFmt w:val="lowerLetter"/>
      <w:lvlText w:val="%5."/>
      <w:lvlJc w:val="left"/>
      <w:pPr>
        <w:tabs>
          <w:tab w:val="num" w:pos="3600"/>
        </w:tabs>
        <w:ind w:left="3600" w:hanging="360"/>
      </w:pPr>
    </w:lvl>
    <w:lvl w:ilvl="5" w:tplc="D7822D5A" w:tentative="1">
      <w:start w:val="1"/>
      <w:numFmt w:val="lowerRoman"/>
      <w:lvlText w:val="%6."/>
      <w:lvlJc w:val="right"/>
      <w:pPr>
        <w:tabs>
          <w:tab w:val="num" w:pos="4320"/>
        </w:tabs>
        <w:ind w:left="4320" w:hanging="180"/>
      </w:pPr>
    </w:lvl>
    <w:lvl w:ilvl="6" w:tplc="47587EBC" w:tentative="1">
      <w:start w:val="1"/>
      <w:numFmt w:val="decimal"/>
      <w:lvlText w:val="%7."/>
      <w:lvlJc w:val="left"/>
      <w:pPr>
        <w:tabs>
          <w:tab w:val="num" w:pos="5040"/>
        </w:tabs>
        <w:ind w:left="5040" w:hanging="360"/>
      </w:pPr>
    </w:lvl>
    <w:lvl w:ilvl="7" w:tplc="8E62BAEE" w:tentative="1">
      <w:start w:val="1"/>
      <w:numFmt w:val="lowerLetter"/>
      <w:lvlText w:val="%8."/>
      <w:lvlJc w:val="left"/>
      <w:pPr>
        <w:tabs>
          <w:tab w:val="num" w:pos="5760"/>
        </w:tabs>
        <w:ind w:left="5760" w:hanging="360"/>
      </w:pPr>
    </w:lvl>
    <w:lvl w:ilvl="8" w:tplc="AFC0E5A2" w:tentative="1">
      <w:start w:val="1"/>
      <w:numFmt w:val="lowerRoman"/>
      <w:lvlText w:val="%9."/>
      <w:lvlJc w:val="right"/>
      <w:pPr>
        <w:tabs>
          <w:tab w:val="num" w:pos="6480"/>
        </w:tabs>
        <w:ind w:left="6480" w:hanging="180"/>
      </w:pPr>
    </w:lvl>
  </w:abstractNum>
  <w:abstractNum w:abstractNumId="23">
    <w:nsid w:val="42877163"/>
    <w:multiLevelType w:val="hybridMultilevel"/>
    <w:tmpl w:val="A31AA6EA"/>
    <w:lvl w:ilvl="0" w:tplc="BDE21FE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nsid w:val="47390A66"/>
    <w:multiLevelType w:val="hybridMultilevel"/>
    <w:tmpl w:val="F8D2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357AC"/>
    <w:multiLevelType w:val="hybridMultilevel"/>
    <w:tmpl w:val="3D7885C0"/>
    <w:lvl w:ilvl="0" w:tplc="1C68056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nsid w:val="509073EA"/>
    <w:multiLevelType w:val="hybridMultilevel"/>
    <w:tmpl w:val="1BA628B0"/>
    <w:lvl w:ilvl="0" w:tplc="1BDA051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50DD724C"/>
    <w:multiLevelType w:val="hybridMultilevel"/>
    <w:tmpl w:val="AEA222FE"/>
    <w:lvl w:ilvl="0" w:tplc="D25A6546">
      <w:start w:val="1"/>
      <w:numFmt w:val="decimal"/>
      <w:lvlText w:val="%1."/>
      <w:lvlJc w:val="left"/>
      <w:pPr>
        <w:ind w:left="1069" w:hanging="360"/>
      </w:pPr>
      <w:rPr>
        <w:rFonts w:hint="default"/>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28">
    <w:nsid w:val="514D4E85"/>
    <w:multiLevelType w:val="hybridMultilevel"/>
    <w:tmpl w:val="FE46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82537"/>
    <w:multiLevelType w:val="hybridMultilevel"/>
    <w:tmpl w:val="4104B2FE"/>
    <w:lvl w:ilvl="0" w:tplc="8120222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0">
    <w:nsid w:val="57E127EB"/>
    <w:multiLevelType w:val="hybridMultilevel"/>
    <w:tmpl w:val="7B7E3536"/>
    <w:lvl w:ilvl="0" w:tplc="4E522470">
      <w:start w:val="1"/>
      <w:numFmt w:val="upperRoman"/>
      <w:lvlText w:val="%1."/>
      <w:lvlJc w:val="left"/>
      <w:pPr>
        <w:tabs>
          <w:tab w:val="num" w:pos="1080"/>
        </w:tabs>
        <w:ind w:left="1080" w:hanging="720"/>
      </w:pPr>
      <w:rPr>
        <w:rFonts w:hint="default"/>
      </w:rPr>
    </w:lvl>
    <w:lvl w:ilvl="1" w:tplc="46AECD72" w:tentative="1">
      <w:start w:val="1"/>
      <w:numFmt w:val="lowerLetter"/>
      <w:lvlText w:val="%2."/>
      <w:lvlJc w:val="left"/>
      <w:pPr>
        <w:tabs>
          <w:tab w:val="num" w:pos="1440"/>
        </w:tabs>
        <w:ind w:left="1440" w:hanging="360"/>
      </w:pPr>
    </w:lvl>
    <w:lvl w:ilvl="2" w:tplc="4552C82A" w:tentative="1">
      <w:start w:val="1"/>
      <w:numFmt w:val="lowerRoman"/>
      <w:lvlText w:val="%3."/>
      <w:lvlJc w:val="right"/>
      <w:pPr>
        <w:tabs>
          <w:tab w:val="num" w:pos="2160"/>
        </w:tabs>
        <w:ind w:left="2160" w:hanging="180"/>
      </w:pPr>
    </w:lvl>
    <w:lvl w:ilvl="3" w:tplc="89FC336E" w:tentative="1">
      <w:start w:val="1"/>
      <w:numFmt w:val="decimal"/>
      <w:lvlText w:val="%4."/>
      <w:lvlJc w:val="left"/>
      <w:pPr>
        <w:tabs>
          <w:tab w:val="num" w:pos="2880"/>
        </w:tabs>
        <w:ind w:left="2880" w:hanging="360"/>
      </w:pPr>
    </w:lvl>
    <w:lvl w:ilvl="4" w:tplc="85D4959A" w:tentative="1">
      <w:start w:val="1"/>
      <w:numFmt w:val="lowerLetter"/>
      <w:lvlText w:val="%5."/>
      <w:lvlJc w:val="left"/>
      <w:pPr>
        <w:tabs>
          <w:tab w:val="num" w:pos="3600"/>
        </w:tabs>
        <w:ind w:left="3600" w:hanging="360"/>
      </w:pPr>
    </w:lvl>
    <w:lvl w:ilvl="5" w:tplc="C778BBBC" w:tentative="1">
      <w:start w:val="1"/>
      <w:numFmt w:val="lowerRoman"/>
      <w:lvlText w:val="%6."/>
      <w:lvlJc w:val="right"/>
      <w:pPr>
        <w:tabs>
          <w:tab w:val="num" w:pos="4320"/>
        </w:tabs>
        <w:ind w:left="4320" w:hanging="180"/>
      </w:pPr>
    </w:lvl>
    <w:lvl w:ilvl="6" w:tplc="B4C0B20E" w:tentative="1">
      <w:start w:val="1"/>
      <w:numFmt w:val="decimal"/>
      <w:lvlText w:val="%7."/>
      <w:lvlJc w:val="left"/>
      <w:pPr>
        <w:tabs>
          <w:tab w:val="num" w:pos="5040"/>
        </w:tabs>
        <w:ind w:left="5040" w:hanging="360"/>
      </w:pPr>
    </w:lvl>
    <w:lvl w:ilvl="7" w:tplc="783C3218" w:tentative="1">
      <w:start w:val="1"/>
      <w:numFmt w:val="lowerLetter"/>
      <w:lvlText w:val="%8."/>
      <w:lvlJc w:val="left"/>
      <w:pPr>
        <w:tabs>
          <w:tab w:val="num" w:pos="5760"/>
        </w:tabs>
        <w:ind w:left="5760" w:hanging="360"/>
      </w:pPr>
    </w:lvl>
    <w:lvl w:ilvl="8" w:tplc="1012E648" w:tentative="1">
      <w:start w:val="1"/>
      <w:numFmt w:val="lowerRoman"/>
      <w:lvlText w:val="%9."/>
      <w:lvlJc w:val="right"/>
      <w:pPr>
        <w:tabs>
          <w:tab w:val="num" w:pos="6480"/>
        </w:tabs>
        <w:ind w:left="6480" w:hanging="180"/>
      </w:pPr>
    </w:lvl>
  </w:abstractNum>
  <w:abstractNum w:abstractNumId="31">
    <w:nsid w:val="628548B7"/>
    <w:multiLevelType w:val="hybridMultilevel"/>
    <w:tmpl w:val="A6CC94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659A0152"/>
    <w:multiLevelType w:val="hybridMultilevel"/>
    <w:tmpl w:val="57782676"/>
    <w:lvl w:ilvl="0" w:tplc="0E94B7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0750CC"/>
    <w:multiLevelType w:val="hybridMultilevel"/>
    <w:tmpl w:val="58F658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nsid w:val="78EB1FDB"/>
    <w:multiLevelType w:val="hybridMultilevel"/>
    <w:tmpl w:val="5760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552AA"/>
    <w:multiLevelType w:val="hybridMultilevel"/>
    <w:tmpl w:val="A4EC92D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nsid w:val="7ADB6BE4"/>
    <w:multiLevelType w:val="hybridMultilevel"/>
    <w:tmpl w:val="F41A196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14"/>
  </w:num>
  <w:num w:numId="3">
    <w:abstractNumId w:val="22"/>
  </w:num>
  <w:num w:numId="4">
    <w:abstractNumId w:val="30"/>
  </w:num>
  <w:num w:numId="5">
    <w:abstractNumId w:val="12"/>
  </w:num>
  <w:num w:numId="6">
    <w:abstractNumId w:val="7"/>
  </w:num>
  <w:num w:numId="7">
    <w:abstractNumId w:val="1"/>
  </w:num>
  <w:num w:numId="8">
    <w:abstractNumId w:val="32"/>
  </w:num>
  <w:num w:numId="9">
    <w:abstractNumId w:val="0"/>
  </w:num>
  <w:num w:numId="10">
    <w:abstractNumId w:val="6"/>
  </w:num>
  <w:num w:numId="11">
    <w:abstractNumId w:val="3"/>
  </w:num>
  <w:num w:numId="12">
    <w:abstractNumId w:val="24"/>
  </w:num>
  <w:num w:numId="13">
    <w:abstractNumId w:val="28"/>
  </w:num>
  <w:num w:numId="14">
    <w:abstractNumId w:val="17"/>
  </w:num>
  <w:num w:numId="15">
    <w:abstractNumId w:val="4"/>
  </w:num>
  <w:num w:numId="16">
    <w:abstractNumId w:val="34"/>
  </w:num>
  <w:num w:numId="17">
    <w:abstractNumId w:val="35"/>
  </w:num>
  <w:num w:numId="18">
    <w:abstractNumId w:val="29"/>
  </w:num>
  <w:num w:numId="19">
    <w:abstractNumId w:val="23"/>
  </w:num>
  <w:num w:numId="20">
    <w:abstractNumId w:val="20"/>
  </w:num>
  <w:num w:numId="21">
    <w:abstractNumId w:val="21"/>
  </w:num>
  <w:num w:numId="22">
    <w:abstractNumId w:val="27"/>
  </w:num>
  <w:num w:numId="23">
    <w:abstractNumId w:val="15"/>
  </w:num>
  <w:num w:numId="24">
    <w:abstractNumId w:val="18"/>
  </w:num>
  <w:num w:numId="25">
    <w:abstractNumId w:val="25"/>
  </w:num>
  <w:num w:numId="26">
    <w:abstractNumId w:val="8"/>
  </w:num>
  <w:num w:numId="27">
    <w:abstractNumId w:val="26"/>
  </w:num>
  <w:num w:numId="28">
    <w:abstractNumId w:val="10"/>
  </w:num>
  <w:num w:numId="29">
    <w:abstractNumId w:val="33"/>
  </w:num>
  <w:num w:numId="30">
    <w:abstractNumId w:val="31"/>
  </w:num>
  <w:num w:numId="31">
    <w:abstractNumId w:val="36"/>
  </w:num>
  <w:num w:numId="32">
    <w:abstractNumId w:val="16"/>
  </w:num>
  <w:num w:numId="33">
    <w:abstractNumId w:val="11"/>
  </w:num>
  <w:num w:numId="34">
    <w:abstractNumId w:val="19"/>
  </w:num>
  <w:num w:numId="35">
    <w:abstractNumId w:val="5"/>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C2"/>
    <w:rsid w:val="00001BD3"/>
    <w:rsid w:val="00002125"/>
    <w:rsid w:val="00003C63"/>
    <w:rsid w:val="000159D2"/>
    <w:rsid w:val="00017E86"/>
    <w:rsid w:val="00017FF3"/>
    <w:rsid w:val="00023B6E"/>
    <w:rsid w:val="00024271"/>
    <w:rsid w:val="000308FD"/>
    <w:rsid w:val="00032F01"/>
    <w:rsid w:val="0003601A"/>
    <w:rsid w:val="00037612"/>
    <w:rsid w:val="00045D7C"/>
    <w:rsid w:val="00046EBB"/>
    <w:rsid w:val="00047930"/>
    <w:rsid w:val="0005064F"/>
    <w:rsid w:val="00052875"/>
    <w:rsid w:val="0005675A"/>
    <w:rsid w:val="0005752E"/>
    <w:rsid w:val="0006567C"/>
    <w:rsid w:val="000707B8"/>
    <w:rsid w:val="0007177C"/>
    <w:rsid w:val="000731B6"/>
    <w:rsid w:val="00080AC1"/>
    <w:rsid w:val="000906D8"/>
    <w:rsid w:val="000A0332"/>
    <w:rsid w:val="000A5A0A"/>
    <w:rsid w:val="000B0426"/>
    <w:rsid w:val="000C0B8C"/>
    <w:rsid w:val="000C1643"/>
    <w:rsid w:val="000C2DEF"/>
    <w:rsid w:val="000D6006"/>
    <w:rsid w:val="000E42D9"/>
    <w:rsid w:val="000F142E"/>
    <w:rsid w:val="000F44EF"/>
    <w:rsid w:val="000F5A8F"/>
    <w:rsid w:val="00102DAC"/>
    <w:rsid w:val="00105F55"/>
    <w:rsid w:val="00111AA9"/>
    <w:rsid w:val="00113924"/>
    <w:rsid w:val="00113F75"/>
    <w:rsid w:val="00115628"/>
    <w:rsid w:val="00116BB5"/>
    <w:rsid w:val="00123836"/>
    <w:rsid w:val="00127D7C"/>
    <w:rsid w:val="0013067C"/>
    <w:rsid w:val="001323D0"/>
    <w:rsid w:val="00135D9A"/>
    <w:rsid w:val="001456AA"/>
    <w:rsid w:val="00145A5C"/>
    <w:rsid w:val="0014770D"/>
    <w:rsid w:val="00147B14"/>
    <w:rsid w:val="00150CC1"/>
    <w:rsid w:val="00154D94"/>
    <w:rsid w:val="00156372"/>
    <w:rsid w:val="001646AC"/>
    <w:rsid w:val="0016781C"/>
    <w:rsid w:val="001737B6"/>
    <w:rsid w:val="0017546A"/>
    <w:rsid w:val="00175B5B"/>
    <w:rsid w:val="00181236"/>
    <w:rsid w:val="00185D4F"/>
    <w:rsid w:val="00186054"/>
    <w:rsid w:val="00187E4E"/>
    <w:rsid w:val="0019593B"/>
    <w:rsid w:val="001A2854"/>
    <w:rsid w:val="001A6CEF"/>
    <w:rsid w:val="001B17B3"/>
    <w:rsid w:val="001B288C"/>
    <w:rsid w:val="001B6222"/>
    <w:rsid w:val="001C2F7D"/>
    <w:rsid w:val="001C7471"/>
    <w:rsid w:val="001D0B37"/>
    <w:rsid w:val="001D3404"/>
    <w:rsid w:val="001D4390"/>
    <w:rsid w:val="001E183A"/>
    <w:rsid w:val="001E4399"/>
    <w:rsid w:val="001E665B"/>
    <w:rsid w:val="001E67AB"/>
    <w:rsid w:val="001E6EA6"/>
    <w:rsid w:val="001E7B81"/>
    <w:rsid w:val="001E7DD9"/>
    <w:rsid w:val="001F42FC"/>
    <w:rsid w:val="001F590F"/>
    <w:rsid w:val="0020658B"/>
    <w:rsid w:val="002125B7"/>
    <w:rsid w:val="00214CE2"/>
    <w:rsid w:val="0021538D"/>
    <w:rsid w:val="002175F6"/>
    <w:rsid w:val="00222FD4"/>
    <w:rsid w:val="00225252"/>
    <w:rsid w:val="002253E8"/>
    <w:rsid w:val="00225CDB"/>
    <w:rsid w:val="00226618"/>
    <w:rsid w:val="00231F1B"/>
    <w:rsid w:val="002346D7"/>
    <w:rsid w:val="002411D3"/>
    <w:rsid w:val="002427F0"/>
    <w:rsid w:val="00243AE9"/>
    <w:rsid w:val="002465A6"/>
    <w:rsid w:val="00250186"/>
    <w:rsid w:val="0025379B"/>
    <w:rsid w:val="002544C6"/>
    <w:rsid w:val="00255A3B"/>
    <w:rsid w:val="00261F46"/>
    <w:rsid w:val="00262208"/>
    <w:rsid w:val="00263E9E"/>
    <w:rsid w:val="00265D21"/>
    <w:rsid w:val="00267666"/>
    <w:rsid w:val="0027111C"/>
    <w:rsid w:val="002757C4"/>
    <w:rsid w:val="0028389D"/>
    <w:rsid w:val="00284B5B"/>
    <w:rsid w:val="00287AC2"/>
    <w:rsid w:val="00290FA3"/>
    <w:rsid w:val="00292CC5"/>
    <w:rsid w:val="002941BD"/>
    <w:rsid w:val="00297CF5"/>
    <w:rsid w:val="002A02C2"/>
    <w:rsid w:val="002A51CA"/>
    <w:rsid w:val="002A650E"/>
    <w:rsid w:val="002A6B23"/>
    <w:rsid w:val="002B073C"/>
    <w:rsid w:val="002B1953"/>
    <w:rsid w:val="002B2A1A"/>
    <w:rsid w:val="002B6A8C"/>
    <w:rsid w:val="002C0A77"/>
    <w:rsid w:val="002C0F0F"/>
    <w:rsid w:val="002C30C1"/>
    <w:rsid w:val="002C37A0"/>
    <w:rsid w:val="002D35E9"/>
    <w:rsid w:val="002D7198"/>
    <w:rsid w:val="002E1EF1"/>
    <w:rsid w:val="002E2530"/>
    <w:rsid w:val="002E3E79"/>
    <w:rsid w:val="002E73B0"/>
    <w:rsid w:val="002E775A"/>
    <w:rsid w:val="002F33B0"/>
    <w:rsid w:val="002F709B"/>
    <w:rsid w:val="0030030C"/>
    <w:rsid w:val="003072DF"/>
    <w:rsid w:val="003102EA"/>
    <w:rsid w:val="00314E59"/>
    <w:rsid w:val="00316257"/>
    <w:rsid w:val="003416A4"/>
    <w:rsid w:val="00342743"/>
    <w:rsid w:val="003435E8"/>
    <w:rsid w:val="00351D32"/>
    <w:rsid w:val="00354AA5"/>
    <w:rsid w:val="003639DF"/>
    <w:rsid w:val="00364ECF"/>
    <w:rsid w:val="00365328"/>
    <w:rsid w:val="00366C9B"/>
    <w:rsid w:val="00367A03"/>
    <w:rsid w:val="00367CF3"/>
    <w:rsid w:val="003706AA"/>
    <w:rsid w:val="003736D5"/>
    <w:rsid w:val="00387218"/>
    <w:rsid w:val="00387343"/>
    <w:rsid w:val="003900D2"/>
    <w:rsid w:val="00390A1E"/>
    <w:rsid w:val="003B7484"/>
    <w:rsid w:val="003C688B"/>
    <w:rsid w:val="003C78F1"/>
    <w:rsid w:val="003D40C8"/>
    <w:rsid w:val="003D5710"/>
    <w:rsid w:val="003D5CC5"/>
    <w:rsid w:val="003D6F8C"/>
    <w:rsid w:val="003E15BF"/>
    <w:rsid w:val="003E4467"/>
    <w:rsid w:val="003E652F"/>
    <w:rsid w:val="003E7342"/>
    <w:rsid w:val="003F68BA"/>
    <w:rsid w:val="003F6997"/>
    <w:rsid w:val="004079A0"/>
    <w:rsid w:val="00415C4E"/>
    <w:rsid w:val="00420429"/>
    <w:rsid w:val="00421F0C"/>
    <w:rsid w:val="00432E57"/>
    <w:rsid w:val="00436DD1"/>
    <w:rsid w:val="00436F45"/>
    <w:rsid w:val="004454CA"/>
    <w:rsid w:val="0045105C"/>
    <w:rsid w:val="00452701"/>
    <w:rsid w:val="00454391"/>
    <w:rsid w:val="00455CBB"/>
    <w:rsid w:val="004568C2"/>
    <w:rsid w:val="0045765F"/>
    <w:rsid w:val="00465A19"/>
    <w:rsid w:val="00470057"/>
    <w:rsid w:val="0047062F"/>
    <w:rsid w:val="00471722"/>
    <w:rsid w:val="00472208"/>
    <w:rsid w:val="00472E73"/>
    <w:rsid w:val="004764C3"/>
    <w:rsid w:val="00476D47"/>
    <w:rsid w:val="00480160"/>
    <w:rsid w:val="00483176"/>
    <w:rsid w:val="004A01DE"/>
    <w:rsid w:val="004A09E6"/>
    <w:rsid w:val="004A17BF"/>
    <w:rsid w:val="004B42AE"/>
    <w:rsid w:val="004B5203"/>
    <w:rsid w:val="004C5128"/>
    <w:rsid w:val="004C521F"/>
    <w:rsid w:val="004D00C9"/>
    <w:rsid w:val="004D0B02"/>
    <w:rsid w:val="004D1057"/>
    <w:rsid w:val="004D454E"/>
    <w:rsid w:val="004E103B"/>
    <w:rsid w:val="004E2FEC"/>
    <w:rsid w:val="004F0CC6"/>
    <w:rsid w:val="004F1780"/>
    <w:rsid w:val="004F4042"/>
    <w:rsid w:val="005012DB"/>
    <w:rsid w:val="00503AA9"/>
    <w:rsid w:val="00505A7A"/>
    <w:rsid w:val="00505FDD"/>
    <w:rsid w:val="00506291"/>
    <w:rsid w:val="00507F3E"/>
    <w:rsid w:val="005108F3"/>
    <w:rsid w:val="00516616"/>
    <w:rsid w:val="00516744"/>
    <w:rsid w:val="00520A63"/>
    <w:rsid w:val="005210DD"/>
    <w:rsid w:val="0052399C"/>
    <w:rsid w:val="00525221"/>
    <w:rsid w:val="0052709E"/>
    <w:rsid w:val="00531C50"/>
    <w:rsid w:val="005359E5"/>
    <w:rsid w:val="00542B86"/>
    <w:rsid w:val="005443AA"/>
    <w:rsid w:val="005500D7"/>
    <w:rsid w:val="00557175"/>
    <w:rsid w:val="005575AB"/>
    <w:rsid w:val="00561E68"/>
    <w:rsid w:val="0056415D"/>
    <w:rsid w:val="005656EB"/>
    <w:rsid w:val="00567E04"/>
    <w:rsid w:val="00575AAD"/>
    <w:rsid w:val="0058008D"/>
    <w:rsid w:val="00582649"/>
    <w:rsid w:val="00582CEF"/>
    <w:rsid w:val="00587943"/>
    <w:rsid w:val="0059176F"/>
    <w:rsid w:val="00592523"/>
    <w:rsid w:val="005A3815"/>
    <w:rsid w:val="005A47C9"/>
    <w:rsid w:val="005A73E5"/>
    <w:rsid w:val="005A7B76"/>
    <w:rsid w:val="005B4313"/>
    <w:rsid w:val="005D32D5"/>
    <w:rsid w:val="005D39F4"/>
    <w:rsid w:val="005D51AB"/>
    <w:rsid w:val="005D66BF"/>
    <w:rsid w:val="005E2EE0"/>
    <w:rsid w:val="005E377A"/>
    <w:rsid w:val="005E391F"/>
    <w:rsid w:val="005E4D6F"/>
    <w:rsid w:val="005E563E"/>
    <w:rsid w:val="005E57EE"/>
    <w:rsid w:val="005E5FA6"/>
    <w:rsid w:val="005E5FEE"/>
    <w:rsid w:val="005F7326"/>
    <w:rsid w:val="0060601C"/>
    <w:rsid w:val="0061228A"/>
    <w:rsid w:val="00612F05"/>
    <w:rsid w:val="0061515E"/>
    <w:rsid w:val="006175EF"/>
    <w:rsid w:val="00620690"/>
    <w:rsid w:val="006214FC"/>
    <w:rsid w:val="00625F56"/>
    <w:rsid w:val="0062731A"/>
    <w:rsid w:val="006312B1"/>
    <w:rsid w:val="006342EB"/>
    <w:rsid w:val="006409E9"/>
    <w:rsid w:val="0064147E"/>
    <w:rsid w:val="00650C60"/>
    <w:rsid w:val="00652159"/>
    <w:rsid w:val="00653942"/>
    <w:rsid w:val="0065543C"/>
    <w:rsid w:val="00660560"/>
    <w:rsid w:val="00665502"/>
    <w:rsid w:val="0066664A"/>
    <w:rsid w:val="006706B9"/>
    <w:rsid w:val="00672806"/>
    <w:rsid w:val="00676FB9"/>
    <w:rsid w:val="0068264C"/>
    <w:rsid w:val="00691249"/>
    <w:rsid w:val="006A367E"/>
    <w:rsid w:val="006A38D0"/>
    <w:rsid w:val="006A4D33"/>
    <w:rsid w:val="006A54BD"/>
    <w:rsid w:val="006A5811"/>
    <w:rsid w:val="006B078E"/>
    <w:rsid w:val="006C04D2"/>
    <w:rsid w:val="006C6FE0"/>
    <w:rsid w:val="006D0D6F"/>
    <w:rsid w:val="006D266F"/>
    <w:rsid w:val="006D689F"/>
    <w:rsid w:val="006E5091"/>
    <w:rsid w:val="006E6AEB"/>
    <w:rsid w:val="006F5FB9"/>
    <w:rsid w:val="006F794E"/>
    <w:rsid w:val="00701B07"/>
    <w:rsid w:val="007022BA"/>
    <w:rsid w:val="00704A90"/>
    <w:rsid w:val="00704FE1"/>
    <w:rsid w:val="007053FA"/>
    <w:rsid w:val="00711458"/>
    <w:rsid w:val="007154DF"/>
    <w:rsid w:val="007177DB"/>
    <w:rsid w:val="00720E8D"/>
    <w:rsid w:val="0072571A"/>
    <w:rsid w:val="007276F3"/>
    <w:rsid w:val="00746C27"/>
    <w:rsid w:val="00752EDF"/>
    <w:rsid w:val="00753143"/>
    <w:rsid w:val="0076047A"/>
    <w:rsid w:val="00760F1D"/>
    <w:rsid w:val="00763C29"/>
    <w:rsid w:val="00774D96"/>
    <w:rsid w:val="0077561E"/>
    <w:rsid w:val="00777313"/>
    <w:rsid w:val="007863FF"/>
    <w:rsid w:val="00787FAE"/>
    <w:rsid w:val="00793B71"/>
    <w:rsid w:val="00793E6B"/>
    <w:rsid w:val="007957A8"/>
    <w:rsid w:val="007A3C4D"/>
    <w:rsid w:val="007A478D"/>
    <w:rsid w:val="007A4A13"/>
    <w:rsid w:val="007A5DAD"/>
    <w:rsid w:val="007B5FA1"/>
    <w:rsid w:val="007C0D5A"/>
    <w:rsid w:val="007D5523"/>
    <w:rsid w:val="007D6D99"/>
    <w:rsid w:val="007E12EE"/>
    <w:rsid w:val="007E1334"/>
    <w:rsid w:val="007E1657"/>
    <w:rsid w:val="007E29CB"/>
    <w:rsid w:val="007E7996"/>
    <w:rsid w:val="007F1C47"/>
    <w:rsid w:val="007F6D01"/>
    <w:rsid w:val="0080048E"/>
    <w:rsid w:val="00802A78"/>
    <w:rsid w:val="00803484"/>
    <w:rsid w:val="00804B4A"/>
    <w:rsid w:val="00806599"/>
    <w:rsid w:val="00806E89"/>
    <w:rsid w:val="00810250"/>
    <w:rsid w:val="00810CF2"/>
    <w:rsid w:val="00811038"/>
    <w:rsid w:val="00817DDB"/>
    <w:rsid w:val="0082222E"/>
    <w:rsid w:val="00824E53"/>
    <w:rsid w:val="00826281"/>
    <w:rsid w:val="00826857"/>
    <w:rsid w:val="00827773"/>
    <w:rsid w:val="008278FF"/>
    <w:rsid w:val="00830060"/>
    <w:rsid w:val="00842FBB"/>
    <w:rsid w:val="00845D04"/>
    <w:rsid w:val="00846F70"/>
    <w:rsid w:val="0085505F"/>
    <w:rsid w:val="00860991"/>
    <w:rsid w:val="00861B5D"/>
    <w:rsid w:val="00862594"/>
    <w:rsid w:val="00863C68"/>
    <w:rsid w:val="00865B03"/>
    <w:rsid w:val="0086707F"/>
    <w:rsid w:val="00871E01"/>
    <w:rsid w:val="008723B7"/>
    <w:rsid w:val="00876F07"/>
    <w:rsid w:val="00880686"/>
    <w:rsid w:val="00883742"/>
    <w:rsid w:val="00883FFC"/>
    <w:rsid w:val="008842E9"/>
    <w:rsid w:val="00890191"/>
    <w:rsid w:val="00892242"/>
    <w:rsid w:val="00893B6C"/>
    <w:rsid w:val="0089683F"/>
    <w:rsid w:val="008A698B"/>
    <w:rsid w:val="008B0C2C"/>
    <w:rsid w:val="008B573E"/>
    <w:rsid w:val="008B6803"/>
    <w:rsid w:val="008D7675"/>
    <w:rsid w:val="008D7F69"/>
    <w:rsid w:val="008E78A0"/>
    <w:rsid w:val="008F40C9"/>
    <w:rsid w:val="008F454B"/>
    <w:rsid w:val="008F550B"/>
    <w:rsid w:val="008F7DF0"/>
    <w:rsid w:val="009014A2"/>
    <w:rsid w:val="00903E8E"/>
    <w:rsid w:val="00914343"/>
    <w:rsid w:val="00914950"/>
    <w:rsid w:val="00932921"/>
    <w:rsid w:val="0093357B"/>
    <w:rsid w:val="00936719"/>
    <w:rsid w:val="009407B5"/>
    <w:rsid w:val="009412D6"/>
    <w:rsid w:val="0094561F"/>
    <w:rsid w:val="00950041"/>
    <w:rsid w:val="0095059A"/>
    <w:rsid w:val="0095159E"/>
    <w:rsid w:val="00956BA6"/>
    <w:rsid w:val="00960302"/>
    <w:rsid w:val="00963728"/>
    <w:rsid w:val="00965BB3"/>
    <w:rsid w:val="00965D41"/>
    <w:rsid w:val="00965D69"/>
    <w:rsid w:val="00966C74"/>
    <w:rsid w:val="00971F5F"/>
    <w:rsid w:val="009746EF"/>
    <w:rsid w:val="0098401E"/>
    <w:rsid w:val="009872B8"/>
    <w:rsid w:val="009956B5"/>
    <w:rsid w:val="00995EC3"/>
    <w:rsid w:val="0099773C"/>
    <w:rsid w:val="0099784E"/>
    <w:rsid w:val="009A06F6"/>
    <w:rsid w:val="009A1BB0"/>
    <w:rsid w:val="009A5527"/>
    <w:rsid w:val="009A74B6"/>
    <w:rsid w:val="009B0DB3"/>
    <w:rsid w:val="009B2BE1"/>
    <w:rsid w:val="009B54FC"/>
    <w:rsid w:val="009B6FEA"/>
    <w:rsid w:val="009B75F7"/>
    <w:rsid w:val="009C1E47"/>
    <w:rsid w:val="009C2566"/>
    <w:rsid w:val="009C277A"/>
    <w:rsid w:val="009C41BE"/>
    <w:rsid w:val="009C611D"/>
    <w:rsid w:val="009D3CF1"/>
    <w:rsid w:val="009D61EF"/>
    <w:rsid w:val="009E5948"/>
    <w:rsid w:val="009E75A6"/>
    <w:rsid w:val="009F20B1"/>
    <w:rsid w:val="009F2402"/>
    <w:rsid w:val="009F29E4"/>
    <w:rsid w:val="009F482D"/>
    <w:rsid w:val="009F6960"/>
    <w:rsid w:val="009F7717"/>
    <w:rsid w:val="00A020A3"/>
    <w:rsid w:val="00A023F2"/>
    <w:rsid w:val="00A05E61"/>
    <w:rsid w:val="00A065FD"/>
    <w:rsid w:val="00A1296E"/>
    <w:rsid w:val="00A12CED"/>
    <w:rsid w:val="00A212C6"/>
    <w:rsid w:val="00A2144B"/>
    <w:rsid w:val="00A24E62"/>
    <w:rsid w:val="00A32E6C"/>
    <w:rsid w:val="00A35995"/>
    <w:rsid w:val="00A362B8"/>
    <w:rsid w:val="00A4228D"/>
    <w:rsid w:val="00A52349"/>
    <w:rsid w:val="00A5559F"/>
    <w:rsid w:val="00A61797"/>
    <w:rsid w:val="00A633D4"/>
    <w:rsid w:val="00A65C71"/>
    <w:rsid w:val="00A678B4"/>
    <w:rsid w:val="00A90A0E"/>
    <w:rsid w:val="00A9254F"/>
    <w:rsid w:val="00A93265"/>
    <w:rsid w:val="00A95B26"/>
    <w:rsid w:val="00A97349"/>
    <w:rsid w:val="00AA0CBD"/>
    <w:rsid w:val="00AA4067"/>
    <w:rsid w:val="00AA6CBE"/>
    <w:rsid w:val="00AB66B5"/>
    <w:rsid w:val="00AB719C"/>
    <w:rsid w:val="00AC56EB"/>
    <w:rsid w:val="00AC590C"/>
    <w:rsid w:val="00AC7516"/>
    <w:rsid w:val="00AD6A4B"/>
    <w:rsid w:val="00AE1778"/>
    <w:rsid w:val="00AE32D0"/>
    <w:rsid w:val="00AE422E"/>
    <w:rsid w:val="00B0509D"/>
    <w:rsid w:val="00B13BAA"/>
    <w:rsid w:val="00B14E08"/>
    <w:rsid w:val="00B231EA"/>
    <w:rsid w:val="00B23389"/>
    <w:rsid w:val="00B26099"/>
    <w:rsid w:val="00B323F4"/>
    <w:rsid w:val="00B3321C"/>
    <w:rsid w:val="00B34232"/>
    <w:rsid w:val="00B431EA"/>
    <w:rsid w:val="00B44FC2"/>
    <w:rsid w:val="00B5044E"/>
    <w:rsid w:val="00B5506B"/>
    <w:rsid w:val="00B556D2"/>
    <w:rsid w:val="00B57613"/>
    <w:rsid w:val="00B60D34"/>
    <w:rsid w:val="00B6443F"/>
    <w:rsid w:val="00B74118"/>
    <w:rsid w:val="00B75C23"/>
    <w:rsid w:val="00B81725"/>
    <w:rsid w:val="00B968A8"/>
    <w:rsid w:val="00B97E35"/>
    <w:rsid w:val="00BA24C9"/>
    <w:rsid w:val="00BA3BD9"/>
    <w:rsid w:val="00BA5A85"/>
    <w:rsid w:val="00BA7FF0"/>
    <w:rsid w:val="00BB55DE"/>
    <w:rsid w:val="00BC0A3A"/>
    <w:rsid w:val="00BC1878"/>
    <w:rsid w:val="00BC290F"/>
    <w:rsid w:val="00BC3E37"/>
    <w:rsid w:val="00BD18C7"/>
    <w:rsid w:val="00BD1E41"/>
    <w:rsid w:val="00BD3FC2"/>
    <w:rsid w:val="00BD5964"/>
    <w:rsid w:val="00BD6D6D"/>
    <w:rsid w:val="00BD7C06"/>
    <w:rsid w:val="00BE41FD"/>
    <w:rsid w:val="00BE7801"/>
    <w:rsid w:val="00BF3BE9"/>
    <w:rsid w:val="00BF4985"/>
    <w:rsid w:val="00BF53D7"/>
    <w:rsid w:val="00BF65C6"/>
    <w:rsid w:val="00C025BA"/>
    <w:rsid w:val="00C05122"/>
    <w:rsid w:val="00C059A7"/>
    <w:rsid w:val="00C06001"/>
    <w:rsid w:val="00C153D9"/>
    <w:rsid w:val="00C22CAF"/>
    <w:rsid w:val="00C22EA0"/>
    <w:rsid w:val="00C22F14"/>
    <w:rsid w:val="00C233F5"/>
    <w:rsid w:val="00C31B5F"/>
    <w:rsid w:val="00C34D6E"/>
    <w:rsid w:val="00C35CA3"/>
    <w:rsid w:val="00C40E8A"/>
    <w:rsid w:val="00C416EC"/>
    <w:rsid w:val="00C53668"/>
    <w:rsid w:val="00C560DE"/>
    <w:rsid w:val="00C606CD"/>
    <w:rsid w:val="00C6478F"/>
    <w:rsid w:val="00C7328E"/>
    <w:rsid w:val="00C74596"/>
    <w:rsid w:val="00C746B7"/>
    <w:rsid w:val="00C74946"/>
    <w:rsid w:val="00C7784E"/>
    <w:rsid w:val="00C839BB"/>
    <w:rsid w:val="00C91CA9"/>
    <w:rsid w:val="00C93B1E"/>
    <w:rsid w:val="00C97044"/>
    <w:rsid w:val="00CA09BA"/>
    <w:rsid w:val="00CA19E0"/>
    <w:rsid w:val="00CA352B"/>
    <w:rsid w:val="00CA3870"/>
    <w:rsid w:val="00CA4BA5"/>
    <w:rsid w:val="00CA524D"/>
    <w:rsid w:val="00CB0B57"/>
    <w:rsid w:val="00CB449F"/>
    <w:rsid w:val="00CB6F10"/>
    <w:rsid w:val="00CB7939"/>
    <w:rsid w:val="00CC00B3"/>
    <w:rsid w:val="00CC1A6A"/>
    <w:rsid w:val="00CC7718"/>
    <w:rsid w:val="00CD2D4B"/>
    <w:rsid w:val="00CE1763"/>
    <w:rsid w:val="00CE249A"/>
    <w:rsid w:val="00CE431D"/>
    <w:rsid w:val="00CE455C"/>
    <w:rsid w:val="00CF3BB5"/>
    <w:rsid w:val="00CF6D4E"/>
    <w:rsid w:val="00D00787"/>
    <w:rsid w:val="00D03C62"/>
    <w:rsid w:val="00D05445"/>
    <w:rsid w:val="00D05BAB"/>
    <w:rsid w:val="00D05DC9"/>
    <w:rsid w:val="00D06357"/>
    <w:rsid w:val="00D102E8"/>
    <w:rsid w:val="00D1694E"/>
    <w:rsid w:val="00D2413B"/>
    <w:rsid w:val="00D25748"/>
    <w:rsid w:val="00D32CA9"/>
    <w:rsid w:val="00D36FA5"/>
    <w:rsid w:val="00D37689"/>
    <w:rsid w:val="00D47469"/>
    <w:rsid w:val="00D53ABB"/>
    <w:rsid w:val="00D60DB8"/>
    <w:rsid w:val="00D61A8C"/>
    <w:rsid w:val="00D64C45"/>
    <w:rsid w:val="00D6705E"/>
    <w:rsid w:val="00D67AF5"/>
    <w:rsid w:val="00D734FA"/>
    <w:rsid w:val="00D7504C"/>
    <w:rsid w:val="00D77C0C"/>
    <w:rsid w:val="00D77D71"/>
    <w:rsid w:val="00D82DDA"/>
    <w:rsid w:val="00D87B8E"/>
    <w:rsid w:val="00D9058A"/>
    <w:rsid w:val="00DA0875"/>
    <w:rsid w:val="00DA3CF4"/>
    <w:rsid w:val="00DA7CC2"/>
    <w:rsid w:val="00DB05BB"/>
    <w:rsid w:val="00DB08AE"/>
    <w:rsid w:val="00DB120C"/>
    <w:rsid w:val="00DB3183"/>
    <w:rsid w:val="00DB4DA2"/>
    <w:rsid w:val="00DC3BA0"/>
    <w:rsid w:val="00DC773D"/>
    <w:rsid w:val="00DC7E93"/>
    <w:rsid w:val="00DD2BF9"/>
    <w:rsid w:val="00DE140C"/>
    <w:rsid w:val="00DE43CF"/>
    <w:rsid w:val="00DF243E"/>
    <w:rsid w:val="00DF54D7"/>
    <w:rsid w:val="00E00221"/>
    <w:rsid w:val="00E0102E"/>
    <w:rsid w:val="00E050BF"/>
    <w:rsid w:val="00E07724"/>
    <w:rsid w:val="00E104A9"/>
    <w:rsid w:val="00E12D62"/>
    <w:rsid w:val="00E14219"/>
    <w:rsid w:val="00E15477"/>
    <w:rsid w:val="00E1596B"/>
    <w:rsid w:val="00E1737D"/>
    <w:rsid w:val="00E175FD"/>
    <w:rsid w:val="00E2040D"/>
    <w:rsid w:val="00E31108"/>
    <w:rsid w:val="00E35AC9"/>
    <w:rsid w:val="00E403BB"/>
    <w:rsid w:val="00E41044"/>
    <w:rsid w:val="00E42715"/>
    <w:rsid w:val="00E47A15"/>
    <w:rsid w:val="00E534C1"/>
    <w:rsid w:val="00E556BD"/>
    <w:rsid w:val="00E62B56"/>
    <w:rsid w:val="00E63B66"/>
    <w:rsid w:val="00E64D40"/>
    <w:rsid w:val="00E672A4"/>
    <w:rsid w:val="00E712E5"/>
    <w:rsid w:val="00E71A99"/>
    <w:rsid w:val="00E7260C"/>
    <w:rsid w:val="00E7479A"/>
    <w:rsid w:val="00E76114"/>
    <w:rsid w:val="00E80025"/>
    <w:rsid w:val="00E83DA6"/>
    <w:rsid w:val="00E954E7"/>
    <w:rsid w:val="00E97744"/>
    <w:rsid w:val="00EA30A8"/>
    <w:rsid w:val="00EA30F1"/>
    <w:rsid w:val="00EA4A1B"/>
    <w:rsid w:val="00EA4B06"/>
    <w:rsid w:val="00EB01A8"/>
    <w:rsid w:val="00EB452F"/>
    <w:rsid w:val="00EC3009"/>
    <w:rsid w:val="00EE330F"/>
    <w:rsid w:val="00EF3C91"/>
    <w:rsid w:val="00EF6C40"/>
    <w:rsid w:val="00EF6FC8"/>
    <w:rsid w:val="00F04A20"/>
    <w:rsid w:val="00F06AFB"/>
    <w:rsid w:val="00F15FF1"/>
    <w:rsid w:val="00F2242F"/>
    <w:rsid w:val="00F24749"/>
    <w:rsid w:val="00F276DC"/>
    <w:rsid w:val="00F27ABE"/>
    <w:rsid w:val="00F33D06"/>
    <w:rsid w:val="00F36C74"/>
    <w:rsid w:val="00F378A8"/>
    <w:rsid w:val="00F37A8A"/>
    <w:rsid w:val="00F412E3"/>
    <w:rsid w:val="00F43C55"/>
    <w:rsid w:val="00F5028D"/>
    <w:rsid w:val="00F53C60"/>
    <w:rsid w:val="00F55916"/>
    <w:rsid w:val="00F56DE2"/>
    <w:rsid w:val="00F62E62"/>
    <w:rsid w:val="00F67793"/>
    <w:rsid w:val="00F67E0F"/>
    <w:rsid w:val="00F71E43"/>
    <w:rsid w:val="00F74723"/>
    <w:rsid w:val="00F80776"/>
    <w:rsid w:val="00F81D42"/>
    <w:rsid w:val="00F8760E"/>
    <w:rsid w:val="00F9083A"/>
    <w:rsid w:val="00F92C19"/>
    <w:rsid w:val="00F95BF3"/>
    <w:rsid w:val="00F969FE"/>
    <w:rsid w:val="00FB1416"/>
    <w:rsid w:val="00FB21A0"/>
    <w:rsid w:val="00FB541E"/>
    <w:rsid w:val="00FC1A33"/>
    <w:rsid w:val="00FC2805"/>
    <w:rsid w:val="00FC642C"/>
    <w:rsid w:val="00FC733A"/>
    <w:rsid w:val="00FC7424"/>
    <w:rsid w:val="00FD4177"/>
    <w:rsid w:val="00FD7C2D"/>
    <w:rsid w:val="00FE04A2"/>
    <w:rsid w:val="00FE4ADB"/>
    <w:rsid w:val="00FF7028"/>
    <w:rsid w:val="00FF72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D9"/>
    <w:rPr>
      <w:sz w:val="24"/>
      <w:lang w:val="en-GB" w:eastAsia="en-US"/>
    </w:rPr>
  </w:style>
  <w:style w:type="paragraph" w:styleId="Heading1">
    <w:name w:val="heading 1"/>
    <w:basedOn w:val="Normal"/>
    <w:next w:val="Normal"/>
    <w:qFormat/>
    <w:rsid w:val="00F969FE"/>
    <w:pPr>
      <w:keepNext/>
      <w:outlineLvl w:val="0"/>
    </w:pPr>
    <w:rPr>
      <w:lang w:val="is-IS"/>
    </w:rPr>
  </w:style>
  <w:style w:type="paragraph" w:styleId="Heading2">
    <w:name w:val="heading 2"/>
    <w:basedOn w:val="Normal"/>
    <w:next w:val="Normal"/>
    <w:qFormat/>
    <w:rsid w:val="00F969FE"/>
    <w:pPr>
      <w:keepNext/>
      <w:outlineLvl w:val="1"/>
    </w:pPr>
    <w:rPr>
      <w:sz w:val="28"/>
      <w:lang w:val="is-IS"/>
    </w:rPr>
  </w:style>
  <w:style w:type="paragraph" w:styleId="Heading3">
    <w:name w:val="heading 3"/>
    <w:basedOn w:val="Normal"/>
    <w:next w:val="Normal"/>
    <w:qFormat/>
    <w:rsid w:val="00F969FE"/>
    <w:pPr>
      <w:keepNext/>
      <w:ind w:right="-1322"/>
      <w:outlineLvl w:val="2"/>
    </w:pPr>
    <w:rPr>
      <w:lang w:val="is-IS"/>
    </w:rPr>
  </w:style>
  <w:style w:type="paragraph" w:styleId="Heading4">
    <w:name w:val="heading 4"/>
    <w:basedOn w:val="Normal"/>
    <w:next w:val="Normal"/>
    <w:qFormat/>
    <w:rsid w:val="00F969FE"/>
    <w:pPr>
      <w:keepNext/>
      <w:ind w:left="360"/>
      <w:jc w:val="center"/>
      <w:outlineLvl w:val="3"/>
    </w:pPr>
    <w:rPr>
      <w:b/>
      <w:bCs/>
      <w:lang w:val="is-IS"/>
    </w:rPr>
  </w:style>
  <w:style w:type="paragraph" w:styleId="Heading5">
    <w:name w:val="heading 5"/>
    <w:basedOn w:val="Normal"/>
    <w:next w:val="Normal"/>
    <w:qFormat/>
    <w:rsid w:val="00F969FE"/>
    <w:pPr>
      <w:keepNext/>
      <w:ind w:left="360"/>
      <w:jc w:val="center"/>
      <w:outlineLvl w:val="4"/>
    </w:pPr>
    <w:rPr>
      <w:i/>
      <w:iCs/>
      <w:lang w:val="is-IS"/>
    </w:rPr>
  </w:style>
  <w:style w:type="paragraph" w:styleId="Heading6">
    <w:name w:val="heading 6"/>
    <w:basedOn w:val="Normal"/>
    <w:next w:val="Normal"/>
    <w:qFormat/>
    <w:rsid w:val="00F969FE"/>
    <w:pPr>
      <w:keepNext/>
      <w:jc w:val="center"/>
      <w:outlineLvl w:val="5"/>
    </w:pPr>
    <w:rPr>
      <w:i/>
      <w:iCs/>
      <w:lang w:val="is-IS"/>
    </w:rPr>
  </w:style>
  <w:style w:type="paragraph" w:styleId="Heading7">
    <w:name w:val="heading 7"/>
    <w:basedOn w:val="Normal"/>
    <w:next w:val="Normal"/>
    <w:qFormat/>
    <w:rsid w:val="00F969FE"/>
    <w:pPr>
      <w:keepNext/>
      <w:ind w:left="360"/>
      <w:jc w:val="center"/>
      <w:outlineLvl w:val="6"/>
    </w:pPr>
    <w:rPr>
      <w:sz w:val="28"/>
      <w:lang w:val="is-IS"/>
    </w:rPr>
  </w:style>
  <w:style w:type="paragraph" w:styleId="Heading8">
    <w:name w:val="heading 8"/>
    <w:basedOn w:val="Normal"/>
    <w:next w:val="Normal"/>
    <w:qFormat/>
    <w:rsid w:val="00F969FE"/>
    <w:pPr>
      <w:keepNext/>
      <w:jc w:val="center"/>
      <w:outlineLvl w:val="7"/>
    </w:pPr>
    <w:rPr>
      <w:sz w:val="28"/>
      <w:lang w:val="is-IS"/>
    </w:rPr>
  </w:style>
  <w:style w:type="paragraph" w:styleId="Heading9">
    <w:name w:val="heading 9"/>
    <w:basedOn w:val="Normal"/>
    <w:next w:val="Normal"/>
    <w:qFormat/>
    <w:rsid w:val="00F969FE"/>
    <w:pPr>
      <w:keepNext/>
      <w:ind w:left="360"/>
      <w:jc w:val="center"/>
      <w:outlineLvl w:val="8"/>
    </w:pPr>
    <w:rPr>
      <w:i/>
      <w:iCs/>
      <w:color w:val="FF00F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969FE"/>
    <w:pPr>
      <w:ind w:left="360"/>
    </w:pPr>
    <w:rPr>
      <w:lang w:val="is-IS"/>
    </w:rPr>
  </w:style>
  <w:style w:type="paragraph" w:styleId="Header">
    <w:name w:val="header"/>
    <w:basedOn w:val="Normal"/>
    <w:semiHidden/>
    <w:rsid w:val="00F969FE"/>
    <w:pPr>
      <w:tabs>
        <w:tab w:val="center" w:pos="4153"/>
        <w:tab w:val="right" w:pos="8306"/>
      </w:tabs>
    </w:pPr>
  </w:style>
  <w:style w:type="paragraph" w:styleId="Footer">
    <w:name w:val="footer"/>
    <w:basedOn w:val="Normal"/>
    <w:semiHidden/>
    <w:rsid w:val="00F969FE"/>
    <w:pPr>
      <w:tabs>
        <w:tab w:val="center" w:pos="4153"/>
        <w:tab w:val="right" w:pos="8306"/>
      </w:tabs>
    </w:pPr>
  </w:style>
  <w:style w:type="paragraph" w:styleId="BodyTextIndent2">
    <w:name w:val="Body Text Indent 2"/>
    <w:basedOn w:val="Normal"/>
    <w:semiHidden/>
    <w:rsid w:val="00F969FE"/>
    <w:pPr>
      <w:ind w:left="360" w:firstLine="349"/>
    </w:pPr>
    <w:rPr>
      <w:lang w:val="is-IS"/>
    </w:rPr>
  </w:style>
  <w:style w:type="paragraph" w:styleId="BodyText">
    <w:name w:val="Body Text"/>
    <w:basedOn w:val="Normal"/>
    <w:semiHidden/>
    <w:rsid w:val="00F969FE"/>
    <w:rPr>
      <w:i/>
      <w:iCs/>
      <w:lang w:val="is-IS"/>
    </w:rPr>
  </w:style>
  <w:style w:type="paragraph" w:styleId="BodyTextIndent3">
    <w:name w:val="Body Text Indent 3"/>
    <w:basedOn w:val="Normal"/>
    <w:semiHidden/>
    <w:rsid w:val="00F969FE"/>
    <w:pPr>
      <w:ind w:left="360" w:firstLine="360"/>
    </w:pPr>
    <w:rPr>
      <w:color w:val="000000"/>
      <w:lang w:val="is-IS"/>
    </w:rPr>
  </w:style>
  <w:style w:type="paragraph" w:styleId="Title">
    <w:name w:val="Title"/>
    <w:basedOn w:val="Normal"/>
    <w:qFormat/>
    <w:rsid w:val="00F969FE"/>
    <w:pPr>
      <w:jc w:val="center"/>
    </w:pPr>
    <w:rPr>
      <w:sz w:val="28"/>
      <w:lang w:val="is-IS"/>
    </w:rPr>
  </w:style>
  <w:style w:type="paragraph" w:styleId="BodyText2">
    <w:name w:val="Body Text 2"/>
    <w:basedOn w:val="Normal"/>
    <w:semiHidden/>
    <w:rsid w:val="00F969FE"/>
    <w:rPr>
      <w:i/>
      <w:iCs/>
      <w:szCs w:val="24"/>
      <w:lang w:val="is-IS"/>
    </w:rPr>
  </w:style>
  <w:style w:type="character" w:styleId="PageNumber">
    <w:name w:val="page number"/>
    <w:basedOn w:val="DefaultParagraphFont"/>
    <w:semiHidden/>
    <w:rsid w:val="00F969FE"/>
  </w:style>
  <w:style w:type="paragraph" w:styleId="BalloonText">
    <w:name w:val="Balloon Text"/>
    <w:basedOn w:val="Normal"/>
    <w:link w:val="BalloonTextChar"/>
    <w:uiPriority w:val="99"/>
    <w:semiHidden/>
    <w:unhideWhenUsed/>
    <w:rsid w:val="007A3C4D"/>
    <w:rPr>
      <w:rFonts w:ascii="Tahoma" w:hAnsi="Tahoma" w:cs="Tahoma"/>
      <w:sz w:val="16"/>
      <w:szCs w:val="16"/>
    </w:rPr>
  </w:style>
  <w:style w:type="character" w:customStyle="1" w:styleId="BalloonTextChar">
    <w:name w:val="Balloon Text Char"/>
    <w:basedOn w:val="DefaultParagraphFont"/>
    <w:link w:val="BalloonText"/>
    <w:uiPriority w:val="99"/>
    <w:semiHidden/>
    <w:rsid w:val="007A3C4D"/>
    <w:rPr>
      <w:rFonts w:ascii="Tahoma" w:hAnsi="Tahoma" w:cs="Tahoma"/>
      <w:sz w:val="16"/>
      <w:szCs w:val="16"/>
      <w:lang w:val="en-GB"/>
    </w:rPr>
  </w:style>
  <w:style w:type="character" w:styleId="CommentReference">
    <w:name w:val="annotation reference"/>
    <w:basedOn w:val="DefaultParagraphFont"/>
    <w:uiPriority w:val="99"/>
    <w:semiHidden/>
    <w:unhideWhenUsed/>
    <w:rsid w:val="00472208"/>
    <w:rPr>
      <w:sz w:val="16"/>
      <w:szCs w:val="16"/>
    </w:rPr>
  </w:style>
  <w:style w:type="paragraph" w:styleId="CommentText">
    <w:name w:val="annotation text"/>
    <w:basedOn w:val="Normal"/>
    <w:link w:val="CommentTextChar"/>
    <w:uiPriority w:val="99"/>
    <w:semiHidden/>
    <w:unhideWhenUsed/>
    <w:rsid w:val="00472208"/>
    <w:rPr>
      <w:sz w:val="20"/>
    </w:rPr>
  </w:style>
  <w:style w:type="character" w:customStyle="1" w:styleId="CommentTextChar">
    <w:name w:val="Comment Text Char"/>
    <w:basedOn w:val="DefaultParagraphFont"/>
    <w:link w:val="CommentText"/>
    <w:uiPriority w:val="99"/>
    <w:semiHidden/>
    <w:rsid w:val="00472208"/>
    <w:rPr>
      <w:lang w:val="en-GB"/>
    </w:rPr>
  </w:style>
  <w:style w:type="paragraph" w:styleId="CommentSubject">
    <w:name w:val="annotation subject"/>
    <w:basedOn w:val="CommentText"/>
    <w:next w:val="CommentText"/>
    <w:link w:val="CommentSubjectChar"/>
    <w:uiPriority w:val="99"/>
    <w:semiHidden/>
    <w:unhideWhenUsed/>
    <w:rsid w:val="00472208"/>
    <w:rPr>
      <w:b/>
      <w:bCs/>
    </w:rPr>
  </w:style>
  <w:style w:type="character" w:customStyle="1" w:styleId="CommentSubjectChar">
    <w:name w:val="Comment Subject Char"/>
    <w:basedOn w:val="CommentTextChar"/>
    <w:link w:val="CommentSubject"/>
    <w:uiPriority w:val="99"/>
    <w:semiHidden/>
    <w:rsid w:val="00472208"/>
    <w:rPr>
      <w:b/>
      <w:bCs/>
      <w:lang w:val="en-GB"/>
    </w:rPr>
  </w:style>
  <w:style w:type="paragraph" w:styleId="Revision">
    <w:name w:val="Revision"/>
    <w:hidden/>
    <w:uiPriority w:val="99"/>
    <w:semiHidden/>
    <w:rsid w:val="00774D96"/>
    <w:rPr>
      <w:sz w:val="24"/>
      <w:lang w:val="en-GB" w:eastAsia="en-US"/>
    </w:rPr>
  </w:style>
  <w:style w:type="table" w:styleId="TableGrid">
    <w:name w:val="Table Grid"/>
    <w:basedOn w:val="TableNormal"/>
    <w:uiPriority w:val="59"/>
    <w:rsid w:val="00D77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601A"/>
    <w:rPr>
      <w:sz w:val="20"/>
    </w:rPr>
  </w:style>
  <w:style w:type="character" w:customStyle="1" w:styleId="FootnoteTextChar">
    <w:name w:val="Footnote Text Char"/>
    <w:basedOn w:val="DefaultParagraphFont"/>
    <w:link w:val="FootnoteText"/>
    <w:uiPriority w:val="99"/>
    <w:semiHidden/>
    <w:rsid w:val="0003601A"/>
    <w:rPr>
      <w:lang w:val="en-GB" w:eastAsia="en-US"/>
    </w:rPr>
  </w:style>
  <w:style w:type="character" w:styleId="FootnoteReference">
    <w:name w:val="footnote reference"/>
    <w:basedOn w:val="DefaultParagraphFont"/>
    <w:uiPriority w:val="99"/>
    <w:semiHidden/>
    <w:unhideWhenUsed/>
    <w:rsid w:val="0003601A"/>
    <w:rPr>
      <w:vertAlign w:val="superscript"/>
    </w:rPr>
  </w:style>
  <w:style w:type="paragraph" w:styleId="ListParagraph">
    <w:name w:val="List Paragraph"/>
    <w:basedOn w:val="Normal"/>
    <w:uiPriority w:val="34"/>
    <w:qFormat/>
    <w:rsid w:val="00863C68"/>
    <w:pPr>
      <w:ind w:left="720"/>
      <w:contextualSpacing/>
    </w:pPr>
  </w:style>
  <w:style w:type="character" w:customStyle="1" w:styleId="BodyTextIndentChar">
    <w:name w:val="Body Text Indent Char"/>
    <w:basedOn w:val="DefaultParagraphFont"/>
    <w:link w:val="BodyTextIndent"/>
    <w:semiHidden/>
    <w:rsid w:val="000E42D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D9"/>
    <w:rPr>
      <w:sz w:val="24"/>
      <w:lang w:val="en-GB" w:eastAsia="en-US"/>
    </w:rPr>
  </w:style>
  <w:style w:type="paragraph" w:styleId="Heading1">
    <w:name w:val="heading 1"/>
    <w:basedOn w:val="Normal"/>
    <w:next w:val="Normal"/>
    <w:qFormat/>
    <w:rsid w:val="00F969FE"/>
    <w:pPr>
      <w:keepNext/>
      <w:outlineLvl w:val="0"/>
    </w:pPr>
    <w:rPr>
      <w:lang w:val="is-IS"/>
    </w:rPr>
  </w:style>
  <w:style w:type="paragraph" w:styleId="Heading2">
    <w:name w:val="heading 2"/>
    <w:basedOn w:val="Normal"/>
    <w:next w:val="Normal"/>
    <w:qFormat/>
    <w:rsid w:val="00F969FE"/>
    <w:pPr>
      <w:keepNext/>
      <w:outlineLvl w:val="1"/>
    </w:pPr>
    <w:rPr>
      <w:sz w:val="28"/>
      <w:lang w:val="is-IS"/>
    </w:rPr>
  </w:style>
  <w:style w:type="paragraph" w:styleId="Heading3">
    <w:name w:val="heading 3"/>
    <w:basedOn w:val="Normal"/>
    <w:next w:val="Normal"/>
    <w:qFormat/>
    <w:rsid w:val="00F969FE"/>
    <w:pPr>
      <w:keepNext/>
      <w:ind w:right="-1322"/>
      <w:outlineLvl w:val="2"/>
    </w:pPr>
    <w:rPr>
      <w:lang w:val="is-IS"/>
    </w:rPr>
  </w:style>
  <w:style w:type="paragraph" w:styleId="Heading4">
    <w:name w:val="heading 4"/>
    <w:basedOn w:val="Normal"/>
    <w:next w:val="Normal"/>
    <w:qFormat/>
    <w:rsid w:val="00F969FE"/>
    <w:pPr>
      <w:keepNext/>
      <w:ind w:left="360"/>
      <w:jc w:val="center"/>
      <w:outlineLvl w:val="3"/>
    </w:pPr>
    <w:rPr>
      <w:b/>
      <w:bCs/>
      <w:lang w:val="is-IS"/>
    </w:rPr>
  </w:style>
  <w:style w:type="paragraph" w:styleId="Heading5">
    <w:name w:val="heading 5"/>
    <w:basedOn w:val="Normal"/>
    <w:next w:val="Normal"/>
    <w:qFormat/>
    <w:rsid w:val="00F969FE"/>
    <w:pPr>
      <w:keepNext/>
      <w:ind w:left="360"/>
      <w:jc w:val="center"/>
      <w:outlineLvl w:val="4"/>
    </w:pPr>
    <w:rPr>
      <w:i/>
      <w:iCs/>
      <w:lang w:val="is-IS"/>
    </w:rPr>
  </w:style>
  <w:style w:type="paragraph" w:styleId="Heading6">
    <w:name w:val="heading 6"/>
    <w:basedOn w:val="Normal"/>
    <w:next w:val="Normal"/>
    <w:qFormat/>
    <w:rsid w:val="00F969FE"/>
    <w:pPr>
      <w:keepNext/>
      <w:jc w:val="center"/>
      <w:outlineLvl w:val="5"/>
    </w:pPr>
    <w:rPr>
      <w:i/>
      <w:iCs/>
      <w:lang w:val="is-IS"/>
    </w:rPr>
  </w:style>
  <w:style w:type="paragraph" w:styleId="Heading7">
    <w:name w:val="heading 7"/>
    <w:basedOn w:val="Normal"/>
    <w:next w:val="Normal"/>
    <w:qFormat/>
    <w:rsid w:val="00F969FE"/>
    <w:pPr>
      <w:keepNext/>
      <w:ind w:left="360"/>
      <w:jc w:val="center"/>
      <w:outlineLvl w:val="6"/>
    </w:pPr>
    <w:rPr>
      <w:sz w:val="28"/>
      <w:lang w:val="is-IS"/>
    </w:rPr>
  </w:style>
  <w:style w:type="paragraph" w:styleId="Heading8">
    <w:name w:val="heading 8"/>
    <w:basedOn w:val="Normal"/>
    <w:next w:val="Normal"/>
    <w:qFormat/>
    <w:rsid w:val="00F969FE"/>
    <w:pPr>
      <w:keepNext/>
      <w:jc w:val="center"/>
      <w:outlineLvl w:val="7"/>
    </w:pPr>
    <w:rPr>
      <w:sz w:val="28"/>
      <w:lang w:val="is-IS"/>
    </w:rPr>
  </w:style>
  <w:style w:type="paragraph" w:styleId="Heading9">
    <w:name w:val="heading 9"/>
    <w:basedOn w:val="Normal"/>
    <w:next w:val="Normal"/>
    <w:qFormat/>
    <w:rsid w:val="00F969FE"/>
    <w:pPr>
      <w:keepNext/>
      <w:ind w:left="360"/>
      <w:jc w:val="center"/>
      <w:outlineLvl w:val="8"/>
    </w:pPr>
    <w:rPr>
      <w:i/>
      <w:iCs/>
      <w:color w:val="FF00F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969FE"/>
    <w:pPr>
      <w:ind w:left="360"/>
    </w:pPr>
    <w:rPr>
      <w:lang w:val="is-IS"/>
    </w:rPr>
  </w:style>
  <w:style w:type="paragraph" w:styleId="Header">
    <w:name w:val="header"/>
    <w:basedOn w:val="Normal"/>
    <w:semiHidden/>
    <w:rsid w:val="00F969FE"/>
    <w:pPr>
      <w:tabs>
        <w:tab w:val="center" w:pos="4153"/>
        <w:tab w:val="right" w:pos="8306"/>
      </w:tabs>
    </w:pPr>
  </w:style>
  <w:style w:type="paragraph" w:styleId="Footer">
    <w:name w:val="footer"/>
    <w:basedOn w:val="Normal"/>
    <w:semiHidden/>
    <w:rsid w:val="00F969FE"/>
    <w:pPr>
      <w:tabs>
        <w:tab w:val="center" w:pos="4153"/>
        <w:tab w:val="right" w:pos="8306"/>
      </w:tabs>
    </w:pPr>
  </w:style>
  <w:style w:type="paragraph" w:styleId="BodyTextIndent2">
    <w:name w:val="Body Text Indent 2"/>
    <w:basedOn w:val="Normal"/>
    <w:semiHidden/>
    <w:rsid w:val="00F969FE"/>
    <w:pPr>
      <w:ind w:left="360" w:firstLine="349"/>
    </w:pPr>
    <w:rPr>
      <w:lang w:val="is-IS"/>
    </w:rPr>
  </w:style>
  <w:style w:type="paragraph" w:styleId="BodyText">
    <w:name w:val="Body Text"/>
    <w:basedOn w:val="Normal"/>
    <w:semiHidden/>
    <w:rsid w:val="00F969FE"/>
    <w:rPr>
      <w:i/>
      <w:iCs/>
      <w:lang w:val="is-IS"/>
    </w:rPr>
  </w:style>
  <w:style w:type="paragraph" w:styleId="BodyTextIndent3">
    <w:name w:val="Body Text Indent 3"/>
    <w:basedOn w:val="Normal"/>
    <w:semiHidden/>
    <w:rsid w:val="00F969FE"/>
    <w:pPr>
      <w:ind w:left="360" w:firstLine="360"/>
    </w:pPr>
    <w:rPr>
      <w:color w:val="000000"/>
      <w:lang w:val="is-IS"/>
    </w:rPr>
  </w:style>
  <w:style w:type="paragraph" w:styleId="Title">
    <w:name w:val="Title"/>
    <w:basedOn w:val="Normal"/>
    <w:qFormat/>
    <w:rsid w:val="00F969FE"/>
    <w:pPr>
      <w:jc w:val="center"/>
    </w:pPr>
    <w:rPr>
      <w:sz w:val="28"/>
      <w:lang w:val="is-IS"/>
    </w:rPr>
  </w:style>
  <w:style w:type="paragraph" w:styleId="BodyText2">
    <w:name w:val="Body Text 2"/>
    <w:basedOn w:val="Normal"/>
    <w:semiHidden/>
    <w:rsid w:val="00F969FE"/>
    <w:rPr>
      <w:i/>
      <w:iCs/>
      <w:szCs w:val="24"/>
      <w:lang w:val="is-IS"/>
    </w:rPr>
  </w:style>
  <w:style w:type="character" w:styleId="PageNumber">
    <w:name w:val="page number"/>
    <w:basedOn w:val="DefaultParagraphFont"/>
    <w:semiHidden/>
    <w:rsid w:val="00F969FE"/>
  </w:style>
  <w:style w:type="paragraph" w:styleId="BalloonText">
    <w:name w:val="Balloon Text"/>
    <w:basedOn w:val="Normal"/>
    <w:link w:val="BalloonTextChar"/>
    <w:uiPriority w:val="99"/>
    <w:semiHidden/>
    <w:unhideWhenUsed/>
    <w:rsid w:val="007A3C4D"/>
    <w:rPr>
      <w:rFonts w:ascii="Tahoma" w:hAnsi="Tahoma" w:cs="Tahoma"/>
      <w:sz w:val="16"/>
      <w:szCs w:val="16"/>
    </w:rPr>
  </w:style>
  <w:style w:type="character" w:customStyle="1" w:styleId="BalloonTextChar">
    <w:name w:val="Balloon Text Char"/>
    <w:basedOn w:val="DefaultParagraphFont"/>
    <w:link w:val="BalloonText"/>
    <w:uiPriority w:val="99"/>
    <w:semiHidden/>
    <w:rsid w:val="007A3C4D"/>
    <w:rPr>
      <w:rFonts w:ascii="Tahoma" w:hAnsi="Tahoma" w:cs="Tahoma"/>
      <w:sz w:val="16"/>
      <w:szCs w:val="16"/>
      <w:lang w:val="en-GB"/>
    </w:rPr>
  </w:style>
  <w:style w:type="character" w:styleId="CommentReference">
    <w:name w:val="annotation reference"/>
    <w:basedOn w:val="DefaultParagraphFont"/>
    <w:uiPriority w:val="99"/>
    <w:semiHidden/>
    <w:unhideWhenUsed/>
    <w:rsid w:val="00472208"/>
    <w:rPr>
      <w:sz w:val="16"/>
      <w:szCs w:val="16"/>
    </w:rPr>
  </w:style>
  <w:style w:type="paragraph" w:styleId="CommentText">
    <w:name w:val="annotation text"/>
    <w:basedOn w:val="Normal"/>
    <w:link w:val="CommentTextChar"/>
    <w:uiPriority w:val="99"/>
    <w:semiHidden/>
    <w:unhideWhenUsed/>
    <w:rsid w:val="00472208"/>
    <w:rPr>
      <w:sz w:val="20"/>
    </w:rPr>
  </w:style>
  <w:style w:type="character" w:customStyle="1" w:styleId="CommentTextChar">
    <w:name w:val="Comment Text Char"/>
    <w:basedOn w:val="DefaultParagraphFont"/>
    <w:link w:val="CommentText"/>
    <w:uiPriority w:val="99"/>
    <w:semiHidden/>
    <w:rsid w:val="00472208"/>
    <w:rPr>
      <w:lang w:val="en-GB"/>
    </w:rPr>
  </w:style>
  <w:style w:type="paragraph" w:styleId="CommentSubject">
    <w:name w:val="annotation subject"/>
    <w:basedOn w:val="CommentText"/>
    <w:next w:val="CommentText"/>
    <w:link w:val="CommentSubjectChar"/>
    <w:uiPriority w:val="99"/>
    <w:semiHidden/>
    <w:unhideWhenUsed/>
    <w:rsid w:val="00472208"/>
    <w:rPr>
      <w:b/>
      <w:bCs/>
    </w:rPr>
  </w:style>
  <w:style w:type="character" w:customStyle="1" w:styleId="CommentSubjectChar">
    <w:name w:val="Comment Subject Char"/>
    <w:basedOn w:val="CommentTextChar"/>
    <w:link w:val="CommentSubject"/>
    <w:uiPriority w:val="99"/>
    <w:semiHidden/>
    <w:rsid w:val="00472208"/>
    <w:rPr>
      <w:b/>
      <w:bCs/>
      <w:lang w:val="en-GB"/>
    </w:rPr>
  </w:style>
  <w:style w:type="paragraph" w:styleId="Revision">
    <w:name w:val="Revision"/>
    <w:hidden/>
    <w:uiPriority w:val="99"/>
    <w:semiHidden/>
    <w:rsid w:val="00774D96"/>
    <w:rPr>
      <w:sz w:val="24"/>
      <w:lang w:val="en-GB" w:eastAsia="en-US"/>
    </w:rPr>
  </w:style>
  <w:style w:type="table" w:styleId="TableGrid">
    <w:name w:val="Table Grid"/>
    <w:basedOn w:val="TableNormal"/>
    <w:uiPriority w:val="59"/>
    <w:rsid w:val="00D77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601A"/>
    <w:rPr>
      <w:sz w:val="20"/>
    </w:rPr>
  </w:style>
  <w:style w:type="character" w:customStyle="1" w:styleId="FootnoteTextChar">
    <w:name w:val="Footnote Text Char"/>
    <w:basedOn w:val="DefaultParagraphFont"/>
    <w:link w:val="FootnoteText"/>
    <w:uiPriority w:val="99"/>
    <w:semiHidden/>
    <w:rsid w:val="0003601A"/>
    <w:rPr>
      <w:lang w:val="en-GB" w:eastAsia="en-US"/>
    </w:rPr>
  </w:style>
  <w:style w:type="character" w:styleId="FootnoteReference">
    <w:name w:val="footnote reference"/>
    <w:basedOn w:val="DefaultParagraphFont"/>
    <w:uiPriority w:val="99"/>
    <w:semiHidden/>
    <w:unhideWhenUsed/>
    <w:rsid w:val="0003601A"/>
    <w:rPr>
      <w:vertAlign w:val="superscript"/>
    </w:rPr>
  </w:style>
  <w:style w:type="paragraph" w:styleId="ListParagraph">
    <w:name w:val="List Paragraph"/>
    <w:basedOn w:val="Normal"/>
    <w:uiPriority w:val="34"/>
    <w:qFormat/>
    <w:rsid w:val="00863C68"/>
    <w:pPr>
      <w:ind w:left="720"/>
      <w:contextualSpacing/>
    </w:pPr>
  </w:style>
  <w:style w:type="character" w:customStyle="1" w:styleId="BodyTextIndentChar">
    <w:name w:val="Body Text Indent Char"/>
    <w:basedOn w:val="DefaultParagraphFont"/>
    <w:link w:val="BodyTextIndent"/>
    <w:semiHidden/>
    <w:rsid w:val="000E42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F734-63D1-4CE8-A230-CA72E15A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DRÖG</vt:lpstr>
    </vt:vector>
  </TitlesOfParts>
  <Company>-(Dr. Diet Mountain Dew)-</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DRÖG</dc:title>
  <dc:creator>Kolbrún Haraldsdóttir</dc:creator>
  <cp:lastModifiedBy>Bergþóra Njála Guðmundsdóttir</cp:lastModifiedBy>
  <cp:revision>2</cp:revision>
  <cp:lastPrinted>2013-05-23T15:27:00Z</cp:lastPrinted>
  <dcterms:created xsi:type="dcterms:W3CDTF">2013-08-07T15:25:00Z</dcterms:created>
  <dcterms:modified xsi:type="dcterms:W3CDTF">2013-08-07T15:25:00Z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1473420364</vt:i4>
  </property>
</Properties>
</file>